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BCB23" w14:textId="77777777" w:rsidR="00C30D81" w:rsidRPr="00B07CBA"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B07CBA"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B07CBA">
        <w:rPr>
          <w:rStyle w:val="Heading21"/>
          <w:rFonts w:asciiTheme="minorHAnsi" w:hAnsiTheme="minorHAnsi" w:cstheme="minorHAnsi"/>
          <w:b/>
          <w:bCs/>
          <w:sz w:val="24"/>
          <w:szCs w:val="24"/>
          <w:u w:val="none"/>
        </w:rPr>
        <w:t>CONTRACT</w:t>
      </w:r>
      <w:r w:rsidRPr="00B07CBA">
        <w:rPr>
          <w:rFonts w:asciiTheme="minorHAnsi" w:hAnsiTheme="minorHAnsi" w:cstheme="minorHAnsi"/>
          <w:sz w:val="24"/>
          <w:szCs w:val="24"/>
        </w:rPr>
        <w:t xml:space="preserve"> DE FINANŢARE</w:t>
      </w:r>
      <w:bookmarkEnd w:id="0"/>
    </w:p>
    <w:p w14:paraId="4E3E52BD" w14:textId="77777777" w:rsidR="009C07B4" w:rsidRPr="00B07CBA"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B07CBA"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B07CBA">
        <w:rPr>
          <w:rFonts w:asciiTheme="minorHAnsi" w:hAnsiTheme="minorHAnsi" w:cstheme="minorHAnsi"/>
          <w:sz w:val="24"/>
          <w:szCs w:val="24"/>
        </w:rPr>
        <w:t>Părţile</w:t>
      </w:r>
    </w:p>
    <w:p w14:paraId="709AC301" w14:textId="77777777" w:rsidR="0000088E" w:rsidRPr="00B07CBA" w:rsidRDefault="0000088E" w:rsidP="0000088E">
      <w:pPr>
        <w:widowControl/>
        <w:autoSpaceDE w:val="0"/>
        <w:autoSpaceDN w:val="0"/>
        <w:adjustRightInd w:val="0"/>
        <w:rPr>
          <w:rFonts w:ascii="Trebuchet MS" w:hAnsi="Trebuchet MS" w:cs="Trebuchet MS"/>
          <w:lang w:bidi="ar-SA"/>
        </w:rPr>
      </w:pPr>
    </w:p>
    <w:p w14:paraId="3D5D51BE" w14:textId="0DD4A8C0" w:rsidR="00B17883" w:rsidRPr="00B07CBA"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r w:rsidRPr="00B07CBA">
        <w:rPr>
          <w:rFonts w:asciiTheme="minorHAnsi" w:eastAsia="Courier New" w:hAnsiTheme="minorHAnsi" w:cstheme="minorHAnsi"/>
          <w:b/>
          <w:bCs/>
          <w:sz w:val="24"/>
          <w:szCs w:val="24"/>
          <w:lang w:bidi="ar-SA"/>
        </w:rPr>
        <w:t>Agenția pentru Dezvoltare Regională Sud-Muntenia</w:t>
      </w:r>
      <w:r w:rsidRPr="00B07CBA">
        <w:rPr>
          <w:rFonts w:asciiTheme="minorHAnsi" w:eastAsia="Courier New" w:hAnsiTheme="minorHAnsi" w:cstheme="minorHAnsi"/>
          <w:sz w:val="24"/>
          <w:szCs w:val="24"/>
          <w:lang w:bidi="ar-SA"/>
        </w:rPr>
        <w:t xml:space="preserve">, în calitate de Autoritatea de Management pentru Programul Regional Sud-Muntenia 2021-2027, cu sediul în str.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nr</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localitatea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județul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România, codul poștal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telefon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fax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poștă electronică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codul fiscal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reprezentată legal prin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director general al Agenției pentru Dezvoltare Regională Sud- Muntenia, denumită în cele ce urmează </w:t>
      </w:r>
      <w:r w:rsidRPr="00B07CBA">
        <w:rPr>
          <w:rFonts w:asciiTheme="minorHAnsi" w:eastAsia="Courier New" w:hAnsiTheme="minorHAnsi" w:cstheme="minorHAnsi"/>
          <w:b/>
          <w:bCs/>
          <w:sz w:val="24"/>
          <w:szCs w:val="24"/>
          <w:lang w:bidi="ar-SA"/>
        </w:rPr>
        <w:t>AM</w:t>
      </w:r>
      <w:r w:rsidR="00173F36" w:rsidRPr="00B07CBA">
        <w:rPr>
          <w:rFonts w:asciiTheme="minorHAnsi" w:hAnsiTheme="minorHAnsi" w:cstheme="minorHAnsi"/>
          <w:sz w:val="24"/>
          <w:szCs w:val="24"/>
        </w:rPr>
        <w:t>,</w:t>
      </w:r>
    </w:p>
    <w:p w14:paraId="4015AF3B" w14:textId="77777777" w:rsidR="009C07B4" w:rsidRPr="00B07CBA"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B07CBA" w:rsidRDefault="00173F36" w:rsidP="009C07B4">
      <w:pPr>
        <w:pStyle w:val="Bodytext20"/>
        <w:shd w:val="clear" w:color="auto" w:fill="auto"/>
        <w:ind w:left="280" w:firstLine="0"/>
        <w:jc w:val="both"/>
        <w:rPr>
          <w:rFonts w:asciiTheme="minorHAnsi" w:hAnsiTheme="minorHAnsi" w:cstheme="minorHAnsi"/>
          <w:sz w:val="24"/>
          <w:szCs w:val="24"/>
        </w:rPr>
      </w:pPr>
      <w:r w:rsidRPr="00B07CBA">
        <w:rPr>
          <w:rFonts w:asciiTheme="minorHAnsi" w:hAnsiTheme="minorHAnsi" w:cstheme="minorHAnsi"/>
          <w:sz w:val="24"/>
          <w:szCs w:val="24"/>
        </w:rPr>
        <w:t>Şi</w:t>
      </w:r>
    </w:p>
    <w:p w14:paraId="0B6186AB" w14:textId="77777777" w:rsidR="009C07B4" w:rsidRPr="00B07CBA"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B07CBA"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b/>
          <w:sz w:val="24"/>
          <w:szCs w:val="24"/>
        </w:rPr>
        <w:t>persoana juridică</w:t>
      </w:r>
      <w:r w:rsidRPr="00B07CBA">
        <w:rPr>
          <w:rFonts w:asciiTheme="minorHAnsi" w:hAnsiTheme="minorHAnsi" w:cstheme="minorHAnsi"/>
          <w:sz w:val="24"/>
          <w:szCs w:val="24"/>
        </w:rPr>
        <w:t>), cod de identificare fiscală</w:t>
      </w:r>
      <w:r w:rsidRPr="00B07CBA">
        <w:rPr>
          <w:rFonts w:asciiTheme="minorHAnsi" w:hAnsiTheme="minorHAnsi" w:cstheme="minorHAnsi"/>
          <w:sz w:val="24"/>
          <w:szCs w:val="24"/>
        </w:rPr>
        <w:tab/>
        <w:t>, înregistrată la</w:t>
      </w:r>
      <w:r w:rsidRPr="00B07CBA">
        <w:rPr>
          <w:rFonts w:asciiTheme="minorHAnsi" w:hAnsiTheme="minorHAnsi" w:cstheme="minorHAnsi"/>
          <w:sz w:val="24"/>
          <w:szCs w:val="24"/>
        </w:rPr>
        <w:tab/>
        <w:t xml:space="preserve">cu </w:t>
      </w:r>
      <w:r w:rsidRPr="00B07CBA">
        <w:rPr>
          <w:rStyle w:val="Bodytext2Spacing1pt"/>
          <w:rFonts w:asciiTheme="minorHAnsi" w:hAnsiTheme="minorHAnsi" w:cstheme="minorHAnsi"/>
          <w:sz w:val="24"/>
          <w:szCs w:val="24"/>
        </w:rPr>
        <w:t>nr....</w:t>
      </w:r>
    </w:p>
    <w:p w14:paraId="14ED1936" w14:textId="77777777" w:rsidR="00B17883" w:rsidRPr="00B07CBA"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sz w:val="24"/>
          <w:szCs w:val="24"/>
        </w:rPr>
        <w:tab/>
        <w:t>/</w:t>
      </w:r>
      <w:r w:rsidRPr="00B07CBA">
        <w:rPr>
          <w:rFonts w:asciiTheme="minorHAnsi" w:hAnsiTheme="minorHAnsi" w:cstheme="minorHAnsi"/>
          <w:sz w:val="24"/>
          <w:szCs w:val="24"/>
        </w:rPr>
        <w:tab/>
        <w:t>, cu sediul în localitatea</w:t>
      </w:r>
      <w:r w:rsidRPr="00B07CBA">
        <w:rPr>
          <w:rFonts w:asciiTheme="minorHAnsi" w:hAnsiTheme="minorHAnsi" w:cstheme="minorHAnsi"/>
          <w:sz w:val="24"/>
          <w:szCs w:val="24"/>
        </w:rPr>
        <w:tab/>
        <w:t>, str</w:t>
      </w:r>
      <w:r w:rsidRPr="00B07CBA">
        <w:rPr>
          <w:rFonts w:asciiTheme="minorHAnsi" w:hAnsiTheme="minorHAnsi" w:cstheme="minorHAnsi"/>
          <w:sz w:val="24"/>
          <w:szCs w:val="24"/>
        </w:rPr>
        <w:tab/>
        <w:t>nr</w:t>
      </w:r>
      <w:r w:rsidRPr="00B07CBA">
        <w:rPr>
          <w:rFonts w:asciiTheme="minorHAnsi" w:hAnsiTheme="minorHAnsi" w:cstheme="minorHAnsi"/>
          <w:sz w:val="24"/>
          <w:szCs w:val="24"/>
        </w:rPr>
        <w:tab/>
        <w:t>,</w:t>
      </w:r>
    </w:p>
    <w:p w14:paraId="66ECDB5F" w14:textId="77777777" w:rsidR="00B17883" w:rsidRPr="00B07CBA"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B07CBA">
        <w:rPr>
          <w:rFonts w:asciiTheme="minorHAnsi" w:hAnsiTheme="minorHAnsi" w:cstheme="minorHAnsi"/>
          <w:sz w:val="24"/>
          <w:szCs w:val="24"/>
        </w:rPr>
        <w:t>sectorul/judeţul</w:t>
      </w:r>
      <w:r w:rsidRPr="00B07CBA">
        <w:rPr>
          <w:rFonts w:asciiTheme="minorHAnsi" w:hAnsiTheme="minorHAnsi" w:cstheme="minorHAnsi"/>
          <w:sz w:val="24"/>
          <w:szCs w:val="24"/>
        </w:rPr>
        <w:tab/>
        <w:t>, România, telefon</w:t>
      </w:r>
      <w:r w:rsidRPr="00B07CBA">
        <w:rPr>
          <w:rFonts w:asciiTheme="minorHAnsi" w:hAnsiTheme="minorHAnsi" w:cstheme="minorHAnsi"/>
          <w:sz w:val="24"/>
          <w:szCs w:val="24"/>
        </w:rPr>
        <w:tab/>
        <w:t>, fax</w:t>
      </w:r>
      <w:r w:rsidRPr="00B07CBA">
        <w:rPr>
          <w:rFonts w:asciiTheme="minorHAnsi" w:hAnsiTheme="minorHAnsi" w:cstheme="minorHAnsi"/>
          <w:sz w:val="24"/>
          <w:szCs w:val="24"/>
        </w:rPr>
        <w:tab/>
        <w:t>, poştă electronică</w:t>
      </w:r>
      <w:r w:rsidRPr="00B07CBA">
        <w:rPr>
          <w:rFonts w:asciiTheme="minorHAnsi" w:hAnsiTheme="minorHAnsi" w:cstheme="minorHAnsi"/>
          <w:sz w:val="24"/>
          <w:szCs w:val="24"/>
        </w:rPr>
        <w:tab/>
        <w:t>,</w:t>
      </w:r>
    </w:p>
    <w:p w14:paraId="27A8B28A" w14:textId="77777777" w:rsidR="00B17883" w:rsidRPr="00B07CBA"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reprezentată legal prin</w:t>
      </w:r>
      <w:r w:rsidRPr="00B07CBA">
        <w:rPr>
          <w:rFonts w:asciiTheme="minorHAnsi" w:hAnsiTheme="minorHAnsi" w:cstheme="minorHAnsi"/>
          <w:sz w:val="24"/>
          <w:szCs w:val="24"/>
        </w:rPr>
        <w:tab/>
        <w:t>(funcţia deţinută</w:t>
      </w:r>
      <w:r w:rsidRPr="00B07CBA">
        <w:rPr>
          <w:rFonts w:asciiTheme="minorHAnsi" w:hAnsiTheme="minorHAnsi" w:cstheme="minorHAnsi"/>
          <w:sz w:val="24"/>
          <w:szCs w:val="24"/>
        </w:rPr>
        <w:tab/>
        <w:t>), identificat prin</w:t>
      </w:r>
      <w:r w:rsidRPr="00B07CBA">
        <w:rPr>
          <w:rFonts w:asciiTheme="minorHAnsi" w:hAnsiTheme="minorHAnsi" w:cstheme="minorHAnsi"/>
          <w:sz w:val="24"/>
          <w:szCs w:val="24"/>
        </w:rPr>
        <w:tab/>
        <w:t>, în calitate de</w:t>
      </w:r>
    </w:p>
    <w:p w14:paraId="2FF1F914" w14:textId="1F25051D" w:rsidR="00E82A25" w:rsidRPr="00B07CBA"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B07CBA">
        <w:rPr>
          <w:rFonts w:asciiTheme="minorHAnsi" w:hAnsiTheme="minorHAnsi" w:cstheme="minorHAnsi"/>
          <w:sz w:val="24"/>
          <w:szCs w:val="24"/>
        </w:rPr>
        <w:t>Beneficiar al finanţării, denumită în continuar</w:t>
      </w:r>
      <w:r w:rsidR="00E82A25" w:rsidRPr="00B07CBA">
        <w:rPr>
          <w:rFonts w:asciiTheme="minorHAnsi" w:hAnsiTheme="minorHAnsi" w:cstheme="minorHAnsi"/>
          <w:sz w:val="24"/>
          <w:szCs w:val="24"/>
        </w:rPr>
        <w:t xml:space="preserve">e </w:t>
      </w:r>
      <w:r w:rsidR="00E82A25" w:rsidRPr="00B07CBA">
        <w:rPr>
          <w:rFonts w:asciiTheme="minorHAnsi" w:hAnsiTheme="minorHAnsi" w:cstheme="minorHAnsi"/>
          <w:b/>
          <w:bCs/>
          <w:sz w:val="24"/>
          <w:szCs w:val="24"/>
        </w:rPr>
        <w:t>B</w:t>
      </w:r>
      <w:r w:rsidRPr="00B07CBA">
        <w:rPr>
          <w:rStyle w:val="Bodytext2Italic"/>
          <w:rFonts w:asciiTheme="minorHAnsi" w:hAnsiTheme="minorHAnsi" w:cstheme="minorHAnsi"/>
          <w:b/>
          <w:bCs/>
          <w:i w:val="0"/>
          <w:iCs w:val="0"/>
          <w:sz w:val="24"/>
          <w:szCs w:val="24"/>
        </w:rPr>
        <w:t>eneficiar</w:t>
      </w:r>
      <w:r w:rsidRPr="00B07CBA">
        <w:rPr>
          <w:rStyle w:val="Bodytext2Italic"/>
          <w:rFonts w:asciiTheme="minorHAnsi" w:hAnsiTheme="minorHAnsi" w:cstheme="minorHAnsi"/>
          <w:sz w:val="24"/>
          <w:szCs w:val="24"/>
        </w:rPr>
        <w:t xml:space="preserve">, </w:t>
      </w:r>
    </w:p>
    <w:p w14:paraId="0DD6289C" w14:textId="574FEADD" w:rsidR="00B17883" w:rsidRPr="00B07CBA"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B07CBA">
        <w:rPr>
          <w:rFonts w:asciiTheme="minorHAnsi" w:hAnsiTheme="minorHAnsi" w:cstheme="minorHAnsi"/>
          <w:sz w:val="24"/>
          <w:szCs w:val="24"/>
        </w:rPr>
        <w:t>au convenit încheierea prezentului contract, în următoarele condiţii:</w:t>
      </w:r>
    </w:p>
    <w:p w14:paraId="6BE09F4B" w14:textId="77777777" w:rsidR="00B17883" w:rsidRPr="00B07CBA"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B07CBA">
        <w:rPr>
          <w:rFonts w:asciiTheme="minorHAnsi" w:hAnsiTheme="minorHAnsi" w:cstheme="minorHAnsi"/>
          <w:sz w:val="24"/>
          <w:szCs w:val="24"/>
        </w:rPr>
        <w:t>Precizări prealabile</w:t>
      </w:r>
      <w:bookmarkEnd w:id="1"/>
    </w:p>
    <w:p w14:paraId="234BEA0C" w14:textId="77777777" w:rsidR="00B17883" w:rsidRPr="00B07CBA"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B07CBA">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B07CBA"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singularul includ şi pluralul, iar cuvintele care indică pluralul includ şi</w:t>
      </w:r>
      <w:r w:rsidR="00C30D81" w:rsidRPr="00B07CBA">
        <w:rPr>
          <w:rFonts w:asciiTheme="minorHAnsi" w:hAnsiTheme="minorHAnsi" w:cstheme="minorHAnsi"/>
          <w:sz w:val="24"/>
          <w:szCs w:val="24"/>
        </w:rPr>
        <w:t xml:space="preserve"> </w:t>
      </w:r>
      <w:r w:rsidRPr="00B07CBA">
        <w:rPr>
          <w:rFonts w:asciiTheme="minorHAnsi" w:hAnsiTheme="minorHAnsi" w:cstheme="minorHAnsi"/>
          <w:sz w:val="24"/>
          <w:szCs w:val="24"/>
        </w:rPr>
        <w:t>singularul;</w:t>
      </w:r>
    </w:p>
    <w:p w14:paraId="716520DB"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un gen includ toate genurile;</w:t>
      </w:r>
    </w:p>
    <w:p w14:paraId="4FAA6938"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termenul "zi" reprezintă zi calendaristică dacă nu se specifică altfel;</w:t>
      </w:r>
    </w:p>
    <w:p w14:paraId="0653DBCA" w14:textId="77777777" w:rsidR="00055AE1" w:rsidRPr="00055AE1" w:rsidRDefault="00055AE1"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055AE1">
        <w:rPr>
          <w:rFonts w:asciiTheme="minorHAnsi" w:hAnsiTheme="minorHAnsi" w:cstheme="minorHAnsi"/>
          <w:sz w:val="24"/>
          <w:szCs w:val="24"/>
        </w:rPr>
        <w:t>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4CC98E50" w14:textId="5B5FD3F9"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termenul de "destinatar final" are înţelesul prevăzut de </w:t>
      </w:r>
      <w:r w:rsidRPr="00B07CBA">
        <w:rPr>
          <w:rFonts w:asciiTheme="minorHAnsi" w:hAnsiTheme="minorHAnsi" w:cstheme="minorHAnsi"/>
          <w:color w:val="auto"/>
          <w:sz w:val="24"/>
          <w:szCs w:val="24"/>
          <w:lang w:eastAsia="en-US" w:bidi="en-US"/>
        </w:rPr>
        <w:t xml:space="preserve">art. </w:t>
      </w:r>
      <w:r w:rsidRPr="00B07CBA">
        <w:rPr>
          <w:rFonts w:asciiTheme="minorHAnsi" w:hAnsiTheme="minorHAnsi" w:cstheme="minorHAnsi"/>
          <w:color w:val="auto"/>
          <w:sz w:val="24"/>
          <w:szCs w:val="24"/>
        </w:rPr>
        <w:t xml:space="preserve">2 pct. 18 din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6B657F2F"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de "relocare"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27 din </w:t>
      </w:r>
      <w:r w:rsidR="00D81165" w:rsidRPr="00B07CBA">
        <w:rPr>
          <w:i/>
          <w:iCs/>
          <w:color w:val="auto"/>
        </w:rPr>
        <w:t>Regulamentul (UE) 2021/1.060</w:t>
      </w:r>
      <w:r w:rsidRPr="00B07CBA">
        <w:rPr>
          <w:rFonts w:asciiTheme="minorHAnsi" w:hAnsiTheme="minorHAnsi" w:cstheme="minorHAnsi"/>
          <w:color w:val="auto"/>
          <w:sz w:val="24"/>
          <w:szCs w:val="24"/>
        </w:rPr>
        <w:t>:</w:t>
      </w:r>
    </w:p>
    <w:p w14:paraId="2FCD0C09"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"lider de parteneriat"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(4)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q) din </w:t>
      </w:r>
      <w:r w:rsidRPr="00B07CBA">
        <w:rPr>
          <w:rStyle w:val="Bodytext21"/>
          <w:rFonts w:asciiTheme="minorHAnsi" w:hAnsiTheme="minorHAnsi" w:cstheme="minorHAnsi"/>
          <w:sz w:val="24"/>
          <w:szCs w:val="24"/>
        </w:rPr>
        <w:t xml:space="preserve">Ordonanţa de </w:t>
      </w:r>
      <w:r w:rsidRPr="00B07CBA">
        <w:rPr>
          <w:rStyle w:val="Bodytext21"/>
          <w:rFonts w:asciiTheme="minorHAnsi" w:hAnsiTheme="minorHAnsi" w:cstheme="minorHAnsi"/>
          <w:sz w:val="24"/>
          <w:szCs w:val="24"/>
        </w:rPr>
        <w:lastRenderedPageBreak/>
        <w:t>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85386B7"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şi al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438E7CDD" w14:textId="77777777" w:rsidR="00055AE1" w:rsidRDefault="00055AE1"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055AE1">
        <w:rPr>
          <w:rFonts w:asciiTheme="minorHAnsi" w:hAnsiTheme="minorHAnsi" w:cstheme="minorHAnsi"/>
          <w:sz w:val="24"/>
          <w:szCs w:val="24"/>
        </w:rPr>
        <w:t>în înțelesul prezentului contract de finanțare, atunci când proiectul se implementează în parteneriat, prin „beneficiar“ se înțelege întregul parteneriat (lider de parteneriat și parteneri);</w:t>
      </w:r>
    </w:p>
    <w:p w14:paraId="7A4DD06F" w14:textId="23490696" w:rsidR="00B17883" w:rsidRPr="00B07CBA"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w:t>
      </w:r>
    </w:p>
    <w:p w14:paraId="16422F3C" w14:textId="77777777" w:rsidR="00B17883" w:rsidRPr="00B07CBA"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B07CBA"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B07CBA"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B07CBA"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B07CBA"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B07CBA">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B07CBA"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B07CBA">
        <w:rPr>
          <w:rFonts w:asciiTheme="minorHAnsi" w:hAnsiTheme="minorHAnsi" w:cstheme="minorHAnsi"/>
          <w:sz w:val="24"/>
          <w:szCs w:val="24"/>
        </w:rPr>
        <w:t xml:space="preserve">ului de finanţare de către AM </w:t>
      </w:r>
      <w:r w:rsidRPr="00B07CBA">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B07CBA"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B07CBA">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Pr="00B07CBA"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Beneficiar. Raporturile juridice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vor fi guvernate de prezentul contract de finanţare care, împreună cu dispoziţiile prevăzute în fiecare dintre documentele contractului de finanţare, vor reprezenta legea părţilor.</w:t>
      </w:r>
    </w:p>
    <w:p w14:paraId="4A469F72" w14:textId="77777777" w:rsidR="00AD523F"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2ABCAB9" w14:textId="77777777" w:rsidR="00C51029" w:rsidRPr="00B07CBA" w:rsidRDefault="00C51029"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B07CBA">
        <w:rPr>
          <w:rFonts w:asciiTheme="minorHAnsi" w:hAnsiTheme="minorHAnsi" w:cstheme="minorHAnsi"/>
          <w:b/>
          <w:bCs/>
          <w:sz w:val="24"/>
          <w:szCs w:val="24"/>
        </w:rPr>
        <w:lastRenderedPageBreak/>
        <w:t>Condiţii generale</w:t>
      </w:r>
    </w:p>
    <w:p w14:paraId="7FF6ADE1" w14:textId="77777777" w:rsidR="00055AE1" w:rsidRPr="00B07CBA" w:rsidRDefault="00055AE1" w:rsidP="00055AE1">
      <w:pPr>
        <w:pStyle w:val="Bodytext20"/>
        <w:shd w:val="clear" w:color="auto" w:fill="auto"/>
        <w:tabs>
          <w:tab w:val="left" w:pos="1057"/>
        </w:tabs>
        <w:spacing w:after="185" w:line="244" w:lineRule="exact"/>
        <w:ind w:left="540" w:firstLine="0"/>
        <w:jc w:val="left"/>
        <w:rPr>
          <w:rFonts w:asciiTheme="minorHAnsi" w:hAnsiTheme="minorHAnsi" w:cstheme="minorHAnsi"/>
          <w:b/>
          <w:bCs/>
          <w:sz w:val="24"/>
          <w:szCs w:val="24"/>
        </w:rPr>
      </w:pPr>
    </w:p>
    <w:p w14:paraId="134EFFAB" w14:textId="711DA461" w:rsidR="00B17883" w:rsidRPr="00B07CBA"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B07CBA">
        <w:rPr>
          <w:rFonts w:asciiTheme="minorHAnsi" w:hAnsiTheme="minorHAnsi" w:cstheme="minorHAnsi"/>
          <w:sz w:val="24"/>
          <w:szCs w:val="24"/>
        </w:rPr>
        <w:t>ARTICOLUL 1</w:t>
      </w:r>
      <w:bookmarkEnd w:id="2"/>
      <w:r w:rsidR="00956074" w:rsidRPr="00B07CBA">
        <w:rPr>
          <w:rFonts w:asciiTheme="minorHAnsi" w:hAnsiTheme="minorHAnsi" w:cstheme="minorHAnsi"/>
          <w:sz w:val="24"/>
          <w:szCs w:val="24"/>
        </w:rPr>
        <w:t xml:space="preserve"> -</w:t>
      </w:r>
      <w:bookmarkStart w:id="3" w:name="bookmark4"/>
      <w:r w:rsidR="00956074" w:rsidRPr="00B07CBA">
        <w:rPr>
          <w:rFonts w:asciiTheme="minorHAnsi" w:hAnsiTheme="minorHAnsi" w:cstheme="minorHAnsi"/>
          <w:sz w:val="24"/>
          <w:szCs w:val="24"/>
        </w:rPr>
        <w:t xml:space="preserve"> </w:t>
      </w:r>
      <w:r w:rsidRPr="00B07CBA">
        <w:rPr>
          <w:rFonts w:asciiTheme="minorHAnsi" w:hAnsiTheme="minorHAnsi" w:cstheme="minorHAnsi"/>
          <w:sz w:val="24"/>
          <w:szCs w:val="24"/>
        </w:rPr>
        <w:t>Obiectul contractului de finanţare</w:t>
      </w:r>
      <w:bookmarkEnd w:id="3"/>
    </w:p>
    <w:p w14:paraId="18331E6C" w14:textId="77777777" w:rsidR="00956074" w:rsidRPr="00B07CBA"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bookmarkStart w:id="4" w:name="bookmark5"/>
      <w:r w:rsidRPr="00B07CBA">
        <w:rPr>
          <w:rFonts w:ascii="Calibri" w:hAnsi="Calibri" w:cs="Calibri"/>
          <w:b/>
          <w:bCs/>
          <w:color w:val="222222"/>
          <w:lang w:val="ro-RO"/>
        </w:rPr>
        <w:t>(1)</w:t>
      </w:r>
      <w:r w:rsidRPr="00B07CBA">
        <w:rPr>
          <w:rFonts w:ascii="Calibri" w:hAnsi="Calibri" w:cs="Calibri"/>
          <w:color w:val="444444"/>
          <w:lang w:val="ro-RO"/>
        </w:rPr>
        <w:t> Obiectul contractului îl reprezintă acordarea finanţării nerambursabile de către . . . . . . . . . ., pentru implementarea proiectului cod SMIS: . . . . . . . . . . intitulat: ". . . . . . . . . .", denumit în continuare proiect, în conformitate cu obligaţiile asumate prin prezentul contract de finanţare, inclusiv anexele care fac parte integrantă din acesta.</w:t>
      </w:r>
    </w:p>
    <w:p w14:paraId="39F5A7DA"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(2)</w:t>
      </w:r>
      <w:r w:rsidRPr="00B07CBA">
        <w:rPr>
          <w:rFonts w:ascii="Calibri" w:hAnsi="Calibri" w:cs="Calibri"/>
          <w:color w:val="444444"/>
          <w:lang w:val="ro-RO"/>
        </w:rPr>
        <w:t> Beneficiarul se angajează să implementeze proiectul, în conformitate cu prevederile cuprinse în prezentul contract de finanţare, inclusiv anexele care fac parte din acesta, şi cu legislaţia europeană şi naţională aplicabilă.</w:t>
      </w:r>
    </w:p>
    <w:p w14:paraId="203535A8" w14:textId="221BF061"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(3)</w:t>
      </w:r>
      <w:r w:rsidRPr="00B07CBA">
        <w:rPr>
          <w:rFonts w:ascii="Calibri" w:hAnsi="Calibri" w:cs="Calibri"/>
          <w:color w:val="444444"/>
          <w:lang w:val="ro-RO"/>
        </w:rPr>
        <w:t> AM se angajează să plătească finanţarea nerambursabilă la termenele şi în condiţiile prevăzute în prezentul contract şi în conformitate cu legislaţia europeană şi naţională aplicabilă.</w:t>
      </w:r>
    </w:p>
    <w:p w14:paraId="4AF70BB9" w14:textId="37F3A94C" w:rsidR="00B17883" w:rsidRPr="00B07CBA"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B07CBA">
        <w:rPr>
          <w:rFonts w:asciiTheme="minorHAnsi" w:hAnsiTheme="minorHAnsi" w:cstheme="minorHAnsi"/>
          <w:sz w:val="24"/>
          <w:szCs w:val="24"/>
        </w:rPr>
        <w:t>ARTICOLUL 2</w:t>
      </w:r>
      <w:r w:rsidR="00956074" w:rsidRPr="00B07CBA">
        <w:rPr>
          <w:rFonts w:asciiTheme="minorHAnsi" w:hAnsiTheme="minorHAnsi" w:cstheme="minorHAnsi"/>
          <w:sz w:val="24"/>
          <w:szCs w:val="24"/>
        </w:rPr>
        <w:t xml:space="preserve"> - </w:t>
      </w:r>
      <w:r w:rsidRPr="00B07CBA">
        <w:rPr>
          <w:rFonts w:asciiTheme="minorHAnsi" w:hAnsiTheme="minorHAnsi" w:cstheme="minorHAnsi"/>
          <w:sz w:val="24"/>
          <w:szCs w:val="24"/>
        </w:rPr>
        <w:t>Durata contractului</w:t>
      </w:r>
      <w:bookmarkEnd w:id="4"/>
    </w:p>
    <w:p w14:paraId="6ECE1C47" w14:textId="67E6C703"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bookmarkStart w:id="5" w:name="bookmark6"/>
      <w:r w:rsidRPr="00B07CBA">
        <w:rPr>
          <w:rFonts w:ascii="Calibri" w:eastAsia="Times New Roman" w:hAnsi="Calibri" w:cs="Calibri"/>
          <w:b/>
          <w:bCs/>
          <w:color w:val="222222"/>
          <w:lang w:eastAsia="en-US" w:bidi="ar-SA"/>
        </w:rPr>
        <w:t>(1)</w:t>
      </w:r>
      <w:r w:rsidRPr="00B07CBA">
        <w:rPr>
          <w:rFonts w:ascii="Calibri" w:eastAsia="Times New Roman" w:hAnsi="Calibri" w:cs="Calibri"/>
          <w:color w:val="444444"/>
          <w:lang w:eastAsia="en-US" w:bidi="ar-SA"/>
        </w:rPr>
        <w:t> Contractul de finanţare intră în vigoare şi produce efecte de la data semnării de către ultima parte</w:t>
      </w:r>
      <w:r w:rsidR="00055AE1">
        <w:rPr>
          <w:rFonts w:ascii="Calibri" w:eastAsia="Times New Roman" w:hAnsi="Calibri" w:cs="Calibri"/>
          <w:color w:val="444444"/>
          <w:lang w:eastAsia="en-US" w:bidi="ar-SA"/>
        </w:rPr>
        <w:t>.</w:t>
      </w:r>
    </w:p>
    <w:p w14:paraId="741FBF82" w14:textId="5B2246A5"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(2)</w:t>
      </w:r>
      <w:r w:rsidRPr="00B07CBA">
        <w:rPr>
          <w:rFonts w:ascii="Calibri" w:eastAsia="Times New Roman" w:hAnsi="Calibri" w:cs="Calibri"/>
          <w:color w:val="444444"/>
          <w:lang w:eastAsia="en-US" w:bidi="ar-SA"/>
        </w:rPr>
        <w:t> </w:t>
      </w:r>
      <w:r w:rsidR="00055AE1" w:rsidRPr="00055AE1">
        <w:rPr>
          <w:rFonts w:ascii="Calibri" w:eastAsia="Times New Roman" w:hAnsi="Calibri" w:cs="Calibri"/>
          <w:color w:val="444444"/>
          <w:lang w:eastAsia="en-US" w:bidi="ar-SA"/>
        </w:rPr>
        <w:t>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102D7D7" w14:textId="07E1DA2B"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(3)</w:t>
      </w:r>
      <w:r w:rsidRPr="00B07CBA">
        <w:rPr>
          <w:rFonts w:ascii="Calibri" w:eastAsia="Times New Roman" w:hAnsi="Calibri" w:cs="Calibri"/>
          <w:color w:val="444444"/>
          <w:lang w:eastAsia="en-US" w:bidi="ar-SA"/>
        </w:rPr>
        <w:t> </w:t>
      </w:r>
      <w:r w:rsidR="00055AE1" w:rsidRPr="00055AE1">
        <w:rPr>
          <w:rFonts w:ascii="Calibri" w:eastAsia="Times New Roman" w:hAnsi="Calibri" w:cs="Calibri"/>
          <w:color w:val="444444"/>
          <w:lang w:eastAsia="en-US" w:bidi="ar-SA"/>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51EFF16" w14:textId="630345BC"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(4)</w:t>
      </w:r>
      <w:r w:rsidRPr="00B07CBA">
        <w:rPr>
          <w:rFonts w:ascii="Calibri" w:eastAsia="Times New Roman" w:hAnsi="Calibri" w:cs="Calibri"/>
          <w:color w:val="444444"/>
          <w:lang w:eastAsia="en-US" w:bidi="ar-SA"/>
        </w:rPr>
        <w:t> </w:t>
      </w:r>
      <w:r w:rsidR="00055AE1" w:rsidRPr="00055AE1">
        <w:rPr>
          <w:rFonts w:ascii="Calibri" w:eastAsia="Times New Roman" w:hAnsi="Calibri" w:cs="Calibri"/>
          <w:color w:val="444444"/>
          <w:lang w:eastAsia="en-US" w:bidi="ar-SA"/>
        </w:rPr>
        <w:t>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712CE0BB" w14:textId="21B98E9A"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(5)</w:t>
      </w:r>
      <w:r w:rsidRPr="00B07CBA">
        <w:rPr>
          <w:rFonts w:ascii="Calibri" w:eastAsia="Times New Roman" w:hAnsi="Calibri" w:cs="Calibri"/>
          <w:color w:val="444444"/>
          <w:lang w:eastAsia="en-US" w:bidi="ar-SA"/>
        </w:rPr>
        <w:t> În cazul proiectelor care includ investiţii productive sau în</w:t>
      </w:r>
      <w:r w:rsidR="00D03008" w:rsidRPr="00B07CBA">
        <w:rPr>
          <w:rFonts w:ascii="Calibri" w:eastAsia="Times New Roman" w:hAnsi="Calibri" w:cs="Calibri"/>
          <w:color w:val="444444"/>
          <w:lang w:eastAsia="en-US" w:bidi="ar-SA"/>
        </w:rPr>
        <w:t xml:space="preserve"> </w:t>
      </w:r>
      <w:r w:rsidRPr="00B07CBA">
        <w:rPr>
          <w:rFonts w:ascii="Calibri" w:eastAsia="Times New Roman" w:hAnsi="Calibri" w:cs="Calibri"/>
          <w:color w:val="444444"/>
          <w:lang w:eastAsia="en-US" w:bidi="ar-SA"/>
        </w:rPr>
        <w:t>infrastructură şi al celor care nu sunt cofinanţate din Fondul social european Plus (FSE+) sau nu fac parte din operaţiunile cofinanţate din Fondul pentru o tranziţie justă (FTJ) care fac obiectul art. 8 alin. (2) </w:t>
      </w:r>
      <w:hyperlink r:id="rId8" w:anchor="p-398100542" w:tgtFrame="_blank" w:history="1">
        <w:r w:rsidRPr="00B07CBA">
          <w:rPr>
            <w:rFonts w:ascii="Calibri" w:eastAsia="Times New Roman" w:hAnsi="Calibri" w:cs="Calibri"/>
            <w:color w:val="1A86B6"/>
            <w:u w:val="single"/>
            <w:lang w:eastAsia="en-US" w:bidi="ar-SA"/>
          </w:rPr>
          <w:t>lit. k)</w:t>
        </w:r>
      </w:hyperlink>
      <w:r w:rsidRPr="00B07CBA">
        <w:rPr>
          <w:rFonts w:ascii="Calibri" w:eastAsia="Times New Roman" w:hAnsi="Calibri" w:cs="Calibri"/>
          <w:color w:val="444444"/>
          <w:lang w:eastAsia="en-US" w:bidi="ar-SA"/>
        </w:rPr>
        <w:t>,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B6674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a)</w:t>
      </w:r>
      <w:r w:rsidRPr="00B07CBA">
        <w:rPr>
          <w:rFonts w:ascii="Calibri" w:eastAsia="Times New Roman" w:hAnsi="Calibri" w:cs="Calibri"/>
          <w:color w:val="444444"/>
          <w:lang w:eastAsia="en-US" w:bidi="ar-SA"/>
        </w:rPr>
        <w:t> încetarea unei activităţi productive sau transferul acesteia în afara regiunii de nivel NUTS 2 în care a primit sprijin;</w:t>
      </w:r>
    </w:p>
    <w:p w14:paraId="2DA43C99"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lastRenderedPageBreak/>
        <w:t>b)</w:t>
      </w:r>
      <w:r w:rsidRPr="00B07CBA">
        <w:rPr>
          <w:rFonts w:ascii="Calibri" w:eastAsia="Times New Roman" w:hAnsi="Calibri" w:cs="Calibri"/>
          <w:color w:val="444444"/>
          <w:lang w:eastAsia="en-US" w:bidi="ar-SA"/>
        </w:rPr>
        <w:t> o modificare a proprietăţii asupra unui element de infrastructură care conferă un avantaj nejustificat unei întreprinderi sau unui organism public;</w:t>
      </w:r>
    </w:p>
    <w:p w14:paraId="10B58975"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c)</w:t>
      </w:r>
      <w:r w:rsidRPr="00B07CBA">
        <w:rPr>
          <w:rFonts w:ascii="Calibri" w:eastAsia="Times New Roman" w:hAnsi="Calibri" w:cs="Calibri"/>
          <w:color w:val="444444"/>
          <w:lang w:eastAsia="en-US" w:bidi="ar-SA"/>
        </w:rPr>
        <w:t> o modificare substanţială care afectează natura, obiectivele sau condiţiile de implementare a proiectului şi care ar conduce la subminarea obiectivelor iniţiale ale acestuia.</w:t>
      </w:r>
    </w:p>
    <w:p w14:paraId="1F67191C" w14:textId="0F378879"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(6)</w:t>
      </w:r>
      <w:r w:rsidRPr="00B07CBA">
        <w:rPr>
          <w:rFonts w:ascii="Calibri" w:eastAsia="Times New Roman" w:hAnsi="Calibri" w:cs="Calibri"/>
          <w:color w:val="444444"/>
          <w:lang w:eastAsia="en-US" w:bidi="ar-SA"/>
        </w:rPr>
        <w:t> În cazul proiectelor cofinanţate din FSE+ sau din FTJ pentru operaţiunile care fac obiectul art. 8 </w:t>
      </w:r>
      <w:hyperlink r:id="rId9" w:anchor="p-398100530" w:tgtFrame="_blank" w:history="1">
        <w:r w:rsidRPr="00B07CBA">
          <w:rPr>
            <w:rFonts w:ascii="Calibri" w:eastAsia="Times New Roman" w:hAnsi="Calibri" w:cs="Calibri"/>
            <w:color w:val="1A86B6"/>
            <w:u w:val="single"/>
            <w:lang w:eastAsia="en-US" w:bidi="ar-SA"/>
          </w:rPr>
          <w:t>alin. (2)</w:t>
        </w:r>
      </w:hyperlink>
      <w:r w:rsidRPr="00B07CBA">
        <w:rPr>
          <w:rFonts w:ascii="Calibri" w:eastAsia="Times New Roman" w:hAnsi="Calibri" w:cs="Calibri"/>
          <w:color w:val="444444"/>
          <w:lang w:eastAsia="en-US" w:bidi="ar-SA"/>
        </w:rPr>
        <w:t> lit. k), l), m) din Regulamentul (UE) </w:t>
      </w:r>
      <w:hyperlink r:id="rId10" w:tgtFrame="_blank" w:history="1">
        <w:r w:rsidRPr="00B07CBA">
          <w:rPr>
            <w:rFonts w:ascii="Calibri" w:eastAsia="Times New Roman" w:hAnsi="Calibri" w:cs="Calibri"/>
            <w:color w:val="1A86B6"/>
            <w:u w:val="single"/>
            <w:lang w:eastAsia="en-US" w:bidi="ar-SA"/>
          </w:rPr>
          <w:t>2021/1.056</w:t>
        </w:r>
      </w:hyperlink>
      <w:r w:rsidRPr="00B07CBA">
        <w:rPr>
          <w:rFonts w:ascii="Calibri" w:eastAsia="Times New Roman" w:hAnsi="Calibri" w:cs="Calibri"/>
          <w:color w:val="444444"/>
          <w:lang w:eastAsia="en-US" w:bidi="ar-SA"/>
        </w:rPr>
        <w:t xml:space="preserve">, Beneficiarul are obligaţia asigurării sustenabilităţii/durabilităţii proiectului, în condiţiile şi pentru perioada stabilită de </w:t>
      </w:r>
      <w:r w:rsidR="00FC3151">
        <w:rPr>
          <w:rFonts w:ascii="Calibri" w:eastAsia="Times New Roman" w:hAnsi="Calibri" w:cs="Calibri"/>
          <w:color w:val="444444"/>
          <w:lang w:eastAsia="en-US" w:bidi="ar-SA"/>
        </w:rPr>
        <w:t>AM</w:t>
      </w:r>
      <w:r w:rsidRPr="00B07CBA">
        <w:rPr>
          <w:rFonts w:ascii="Calibri" w:eastAsia="Times New Roman" w:hAnsi="Calibri" w:cs="Calibri"/>
          <w:color w:val="444444"/>
          <w:lang w:eastAsia="en-US" w:bidi="ar-SA"/>
        </w:rPr>
        <w:t xml:space="preserve"> prin Condiţii specifice/Ghidul solicitantului, calculate de la efectuarea plăţii finale în cadrul prezentului contract, sau pentru durata prevăzută în reglementările privind ajutorul de stat, oricare dintre acestea este mai mare.</w:t>
      </w:r>
    </w:p>
    <w:p w14:paraId="513B0536"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(7)</w:t>
      </w:r>
      <w:r w:rsidRPr="00B07CBA">
        <w:rPr>
          <w:rFonts w:ascii="Calibri" w:eastAsia="Times New Roman" w:hAnsi="Calibri" w:cs="Calibri"/>
          <w:color w:val="444444"/>
          <w:lang w:eastAsia="en-US" w:bidi="ar-SA"/>
        </w:rPr>
        <w:t> Reducerea valorii eligibile acordate din fonduri europene şi din bugetul naţional se calculează proporţional cu perioada pentru care nu este asigurat(ă) caracterul durabil sau sustenabilitatea/durabilitatea proiectului, după caz, aşa cum este specificat la </w:t>
      </w:r>
      <w:hyperlink r:id="rId11" w:anchor="p-529118072" w:tgtFrame="_blank" w:history="1">
        <w:r w:rsidRPr="00B07CBA">
          <w:rPr>
            <w:rFonts w:ascii="Calibri" w:eastAsia="Times New Roman" w:hAnsi="Calibri" w:cs="Calibri"/>
            <w:color w:val="1A86B6"/>
            <w:u w:val="single"/>
            <w:lang w:eastAsia="en-US" w:bidi="ar-SA"/>
          </w:rPr>
          <w:t>alin. (5)</w:t>
        </w:r>
      </w:hyperlink>
      <w:r w:rsidRPr="00B07CBA">
        <w:rPr>
          <w:rFonts w:ascii="Calibri" w:eastAsia="Times New Roman" w:hAnsi="Calibri" w:cs="Calibri"/>
          <w:color w:val="444444"/>
          <w:lang w:eastAsia="en-US" w:bidi="ar-SA"/>
        </w:rPr>
        <w:t> şi </w:t>
      </w:r>
      <w:hyperlink r:id="rId12" w:anchor="p-529118076" w:tgtFrame="_blank" w:history="1">
        <w:r w:rsidRPr="00B07CBA">
          <w:rPr>
            <w:rFonts w:ascii="Calibri" w:eastAsia="Times New Roman" w:hAnsi="Calibri" w:cs="Calibri"/>
            <w:color w:val="1A86B6"/>
            <w:u w:val="single"/>
            <w:lang w:eastAsia="en-US" w:bidi="ar-SA"/>
          </w:rPr>
          <w:t>(6)</w:t>
        </w:r>
      </w:hyperlink>
      <w:r w:rsidRPr="00B07CBA">
        <w:rPr>
          <w:rFonts w:ascii="Calibri" w:eastAsia="Times New Roman" w:hAnsi="Calibri" w:cs="Calibri"/>
          <w:color w:val="444444"/>
          <w:lang w:eastAsia="en-US" w:bidi="ar-SA"/>
        </w:rPr>
        <w:t>. Sunt exceptate situaţiile în care încetarea activităţii este rezultatul unui faliment nefraudulos, în conformitate cu prevederile art. 65 </w:t>
      </w:r>
      <w:hyperlink r:id="rId13" w:anchor="p-461845489" w:tgtFrame="_blank" w:history="1">
        <w:r w:rsidRPr="00B07CBA">
          <w:rPr>
            <w:rFonts w:ascii="Calibri" w:eastAsia="Times New Roman" w:hAnsi="Calibri" w:cs="Calibri"/>
            <w:color w:val="1A86B6"/>
            <w:u w:val="single"/>
            <w:lang w:eastAsia="en-US" w:bidi="ar-SA"/>
          </w:rPr>
          <w:t>alin. (3)</w:t>
        </w:r>
      </w:hyperlink>
      <w:r w:rsidRPr="00B07CBA">
        <w:rPr>
          <w:rFonts w:ascii="Calibri" w:eastAsia="Times New Roman" w:hAnsi="Calibri" w:cs="Calibri"/>
          <w:color w:val="444444"/>
          <w:lang w:eastAsia="en-US" w:bidi="ar-SA"/>
        </w:rPr>
        <w:t> din Regulamentul (UE) 2021/1.060.</w:t>
      </w:r>
    </w:p>
    <w:p w14:paraId="43118891" w14:textId="77777777" w:rsidR="00AD523F" w:rsidRPr="00B07CBA"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Pr="00B07CBA"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3</w:t>
      </w:r>
      <w:bookmarkEnd w:id="5"/>
      <w:r w:rsidR="00606179" w:rsidRPr="00B07CBA">
        <w:rPr>
          <w:rFonts w:asciiTheme="minorHAnsi" w:hAnsiTheme="minorHAnsi" w:cstheme="minorHAnsi"/>
          <w:sz w:val="24"/>
          <w:szCs w:val="24"/>
        </w:rPr>
        <w:t xml:space="preserve"> - </w:t>
      </w:r>
      <w:bookmarkStart w:id="6" w:name="bookmark7"/>
      <w:r w:rsidRPr="00B07CBA">
        <w:rPr>
          <w:rFonts w:asciiTheme="minorHAnsi" w:hAnsiTheme="minorHAnsi" w:cstheme="minorHAnsi"/>
          <w:sz w:val="24"/>
          <w:szCs w:val="24"/>
        </w:rPr>
        <w:t>Valoarea contractului de finanţare</w:t>
      </w:r>
      <w:bookmarkEnd w:id="6"/>
    </w:p>
    <w:p w14:paraId="292C9B5E" w14:textId="77777777" w:rsidR="00606179" w:rsidRPr="00B07CBA"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Pr="00B07CBA" w:rsidRDefault="00173F36">
      <w:pPr>
        <w:pStyle w:val="Bodytext20"/>
        <w:numPr>
          <w:ilvl w:val="0"/>
          <w:numId w:val="5"/>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B07CBA">
        <w:rPr>
          <w:rFonts w:asciiTheme="minorHAnsi" w:hAnsiTheme="minorHAnsi" w:cstheme="minorHAnsi"/>
          <w:sz w:val="24"/>
          <w:szCs w:val="24"/>
        </w:rPr>
        <w:t>Valoarea totală a contractului este de</w:t>
      </w:r>
      <w:r w:rsidRPr="00B07CBA">
        <w:rPr>
          <w:rFonts w:asciiTheme="minorHAnsi" w:hAnsiTheme="minorHAnsi" w:cstheme="minorHAnsi"/>
          <w:sz w:val="24"/>
          <w:szCs w:val="24"/>
        </w:rPr>
        <w:tab/>
        <w:t>lei (valoarea în litere), după cum urmează:</w:t>
      </w:r>
    </w:p>
    <w:p w14:paraId="598BA85D" w14:textId="77777777" w:rsidR="00606179" w:rsidRPr="00B07CBA"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07CBA"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59F8566D" w:rsidR="00B17883" w:rsidRPr="00B07CBA"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proiectului,</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r w:rsidR="00055AE1">
              <w:rPr>
                <w:rStyle w:val="FootnoteReference"/>
                <w:rFonts w:asciiTheme="minorHAnsi" w:hAnsiTheme="minorHAnsi" w:cstheme="minorHAnsi"/>
                <w:sz w:val="21"/>
                <w:szCs w:val="21"/>
              </w:rPr>
              <w:footnoteReference w:id="1"/>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B17883" w:rsidRPr="00B07CBA"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07CBA"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B17883" w:rsidRPr="00B07CBA"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07CBA"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07CBA"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B07CBA"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 = 1 + 5</w:t>
            </w:r>
          </w:p>
        </w:tc>
      </w:tr>
      <w:tr w:rsidR="00B17883" w:rsidRPr="00B07CBA"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B07CBA"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B07CBA" w:rsidRDefault="00B17883">
      <w:pPr>
        <w:framePr w:w="10248" w:wrap="notBeside" w:vAnchor="text" w:hAnchor="text" w:xAlign="center" w:y="1"/>
        <w:rPr>
          <w:rFonts w:asciiTheme="minorHAnsi" w:hAnsiTheme="minorHAnsi" w:cstheme="minorHAnsi"/>
        </w:rPr>
      </w:pPr>
    </w:p>
    <w:p w14:paraId="7FE6ECE7" w14:textId="77777777" w:rsidR="00852C3E" w:rsidRPr="00B07CBA" w:rsidRDefault="00852C3E" w:rsidP="00C2677E">
      <w:pPr>
        <w:tabs>
          <w:tab w:val="left" w:pos="2649"/>
        </w:tabs>
        <w:rPr>
          <w:sz w:val="14"/>
          <w:szCs w:val="14"/>
        </w:rPr>
      </w:pPr>
    </w:p>
    <w:p w14:paraId="4F4E7603" w14:textId="761D503D" w:rsidR="00852C3E" w:rsidRPr="00B07CBA" w:rsidRDefault="00852C3E" w:rsidP="00852C3E">
      <w:pPr>
        <w:ind w:firstLine="261"/>
        <w:jc w:val="both"/>
        <w:rPr>
          <w:rFonts w:asciiTheme="minorHAnsi" w:hAnsiTheme="minorHAnsi" w:cstheme="minorHAnsi"/>
          <w:i/>
          <w:iCs/>
        </w:rPr>
      </w:pPr>
      <w:r w:rsidRPr="00B07CBA">
        <w:rPr>
          <w:rFonts w:asciiTheme="minorHAnsi" w:hAnsiTheme="minorHAnsi" w:cstheme="minorHAnsi"/>
          <w:i/>
          <w:iCs/>
        </w:rPr>
        <w:t>(Pentru proiectele implementate în parteneriat se va adăuga paragraful următor.)</w:t>
      </w:r>
    </w:p>
    <w:p w14:paraId="10123CC4" w14:textId="77777777" w:rsidR="00852C3E" w:rsidRPr="00B07CBA" w:rsidRDefault="00852C3E" w:rsidP="00852C3E">
      <w:pPr>
        <w:spacing w:line="293" w:lineRule="exact"/>
        <w:ind w:firstLine="260"/>
        <w:jc w:val="both"/>
        <w:rPr>
          <w:rFonts w:asciiTheme="minorHAnsi" w:hAnsiTheme="minorHAnsi" w:cstheme="minorHAnsi"/>
        </w:rPr>
      </w:pPr>
      <w:r w:rsidRPr="00B07CBA">
        <w:rPr>
          <w:rFonts w:asciiTheme="minorHAnsi" w:hAnsiTheme="minorHAnsi" w:cstheme="minorHAnsi"/>
        </w:rPr>
        <w:t xml:space="preserve">Valoarea totală eligibilă, respectiv valoarea contractului de finanţare va fi angajată de către Liderul de parteneriat şi parteneri, în baza Acordului de parteneriat încheiat între lider şi parteneri prevăzut în </w:t>
      </w:r>
      <w:r w:rsidRPr="00B07CBA">
        <w:rPr>
          <w:rFonts w:asciiTheme="minorHAnsi" w:hAnsiTheme="minorHAnsi" w:cstheme="minorHAnsi"/>
          <w:sz w:val="22"/>
          <w:szCs w:val="22"/>
          <w:u w:val="single"/>
        </w:rPr>
        <w:t xml:space="preserve">anexa nr. </w:t>
      </w:r>
      <w:r w:rsidRPr="00B07CBA">
        <w:rPr>
          <w:rFonts w:asciiTheme="minorHAnsi" w:hAnsiTheme="minorHAnsi" w:cstheme="minorHAnsi"/>
        </w:rPr>
        <w:t>4 la prezentul contract, după cum urmează:</w:t>
      </w:r>
    </w:p>
    <w:p w14:paraId="2939F2E9" w14:textId="77777777" w:rsidR="00852C3E" w:rsidRPr="00B07CBA"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B07CBA"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lastRenderedPageBreak/>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w:t>
            </w:r>
          </w:p>
          <w:p w14:paraId="2E4D2063" w14:textId="77777777" w:rsidR="00C30D81" w:rsidRPr="00B07CBA"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B07CBA">
              <w:rPr>
                <w:rStyle w:val="Bodytext22"/>
                <w:rFonts w:asciiTheme="minorHAnsi" w:hAnsiTheme="minorHAnsi" w:cstheme="minorHAnsi"/>
                <w:sz w:val="21"/>
                <w:szCs w:val="21"/>
              </w:rPr>
              <w:t>cofinanţare</w:t>
            </w:r>
          </w:p>
          <w:p w14:paraId="5FE03B0C"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eligibilă</w:t>
            </w:r>
          </w:p>
          <w:p w14:paraId="38462755"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p>
          <w:p w14:paraId="511EF275"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a</w:t>
            </w:r>
          </w:p>
          <w:p w14:paraId="2B484EBE"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proiectului,</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C30D81" w:rsidRPr="00B07CBA"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C30D81" w:rsidRPr="00B07CBA"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6=1 + 5</w:t>
            </w:r>
          </w:p>
        </w:tc>
      </w:tr>
      <w:tr w:rsidR="00C30D81" w:rsidRPr="00B07CBA"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B07CBA" w:rsidRDefault="00C30D81" w:rsidP="00C30D81">
            <w:pPr>
              <w:rPr>
                <w:rFonts w:asciiTheme="minorHAnsi" w:hAnsiTheme="minorHAnsi" w:cstheme="minorHAnsi"/>
                <w:sz w:val="21"/>
                <w:szCs w:val="21"/>
              </w:rPr>
            </w:pPr>
          </w:p>
        </w:tc>
      </w:tr>
      <w:tr w:rsidR="00C30D81" w:rsidRPr="00B07CBA"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B07CBA" w:rsidRDefault="00C30D81" w:rsidP="00C30D81">
            <w:pPr>
              <w:rPr>
                <w:rFonts w:asciiTheme="minorHAnsi" w:hAnsiTheme="minorHAnsi" w:cstheme="minorHAnsi"/>
                <w:sz w:val="21"/>
                <w:szCs w:val="21"/>
              </w:rPr>
            </w:pPr>
          </w:p>
        </w:tc>
      </w:tr>
      <w:tr w:rsidR="00C30D81" w:rsidRPr="00B07CBA"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B07CBA"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B07CBA" w:rsidRDefault="00C30D81" w:rsidP="00C30D81">
            <w:pPr>
              <w:rPr>
                <w:rFonts w:asciiTheme="minorHAnsi" w:hAnsiTheme="minorHAnsi" w:cstheme="minorHAnsi"/>
                <w:sz w:val="21"/>
                <w:szCs w:val="21"/>
              </w:rPr>
            </w:pPr>
          </w:p>
        </w:tc>
      </w:tr>
      <w:tr w:rsidR="00C30D81" w:rsidRPr="00B07CBA"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B07CBA"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B07CBA" w:rsidRDefault="00C30D81" w:rsidP="00C30D81">
            <w:pPr>
              <w:rPr>
                <w:rFonts w:asciiTheme="minorHAnsi" w:hAnsiTheme="minorHAnsi" w:cstheme="minorHAnsi"/>
                <w:sz w:val="21"/>
                <w:szCs w:val="21"/>
              </w:rPr>
            </w:pPr>
          </w:p>
        </w:tc>
      </w:tr>
    </w:tbl>
    <w:p w14:paraId="4FBC6631" w14:textId="77777777" w:rsidR="00C30D81" w:rsidRPr="00B07CBA" w:rsidRDefault="00C30D81" w:rsidP="00C2677E">
      <w:pPr>
        <w:tabs>
          <w:tab w:val="left" w:pos="2649"/>
        </w:tabs>
        <w:rPr>
          <w:rFonts w:asciiTheme="minorHAnsi" w:hAnsiTheme="minorHAnsi" w:cstheme="minorHAnsi"/>
        </w:rPr>
        <w:sectPr w:rsidR="00C30D81" w:rsidRPr="00B07CBA" w:rsidSect="00C51029">
          <w:headerReference w:type="default" r:id="rId14"/>
          <w:footerReference w:type="default" r:id="rId15"/>
          <w:pgSz w:w="11900" w:h="16840"/>
          <w:pgMar w:top="1134" w:right="658" w:bottom="1134" w:left="924" w:header="624" w:footer="210" w:gutter="0"/>
          <w:cols w:space="720"/>
          <w:noEndnote/>
          <w:docGrid w:linePitch="360"/>
        </w:sectPr>
      </w:pPr>
    </w:p>
    <w:p w14:paraId="09A93F92" w14:textId="77777777" w:rsidR="00B17883" w:rsidRPr="00B07CBA" w:rsidRDefault="00B17883">
      <w:pPr>
        <w:framePr w:w="10248" w:wrap="notBeside" w:vAnchor="text" w:hAnchor="text" w:xAlign="center" w:y="1"/>
        <w:rPr>
          <w:rFonts w:asciiTheme="minorHAnsi" w:hAnsiTheme="minorHAnsi" w:cstheme="minorHAnsi"/>
        </w:rPr>
      </w:pPr>
    </w:p>
    <w:p w14:paraId="3CF86861" w14:textId="7C9F2AB5" w:rsidR="00B17883" w:rsidRPr="00B07CBA" w:rsidRDefault="00491E51">
      <w:pPr>
        <w:pStyle w:val="Bodytext20"/>
        <w:numPr>
          <w:ilvl w:val="0"/>
          <w:numId w:val="5"/>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5F412C"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acordă o finanţare nerambursabilă în sumă maximă de</w:t>
      </w:r>
      <w:r w:rsidR="00173F36" w:rsidRPr="00B07CBA">
        <w:rPr>
          <w:rFonts w:asciiTheme="minorHAnsi" w:hAnsiTheme="minorHAnsi" w:cstheme="minorHAnsi"/>
          <w:sz w:val="24"/>
          <w:szCs w:val="24"/>
        </w:rPr>
        <w:tab/>
        <w:t>lei (valoarea în litere),</w:t>
      </w:r>
      <w:r w:rsidR="00C53819" w:rsidRPr="00B07CBA">
        <w:rPr>
          <w:rFonts w:asciiTheme="minorHAnsi" w:hAnsiTheme="minorHAnsi" w:cstheme="minorHAnsi"/>
          <w:sz w:val="24"/>
          <w:szCs w:val="24"/>
        </w:rPr>
        <w:t xml:space="preserve"> echivalentă</w:t>
      </w:r>
      <w:r w:rsidR="00173F36" w:rsidRPr="00B07CBA">
        <w:rPr>
          <w:rFonts w:asciiTheme="minorHAnsi" w:hAnsiTheme="minorHAnsi" w:cstheme="minorHAnsi"/>
          <w:sz w:val="24"/>
          <w:szCs w:val="24"/>
        </w:rPr>
        <w:t xml:space="preserve"> </w:t>
      </w:r>
      <w:r w:rsidR="00606179" w:rsidRPr="00B07CBA">
        <w:rPr>
          <w:rFonts w:asciiTheme="minorHAnsi" w:hAnsiTheme="minorHAnsi" w:cstheme="minorHAnsi"/>
          <w:sz w:val="24"/>
          <w:szCs w:val="24"/>
        </w:rPr>
        <w:t>cu ....................</w:t>
      </w:r>
      <w:r w:rsidR="00173F36" w:rsidRPr="00B07CBA">
        <w:rPr>
          <w:rFonts w:asciiTheme="minorHAnsi" w:hAnsiTheme="minorHAnsi" w:cstheme="minorHAnsi"/>
          <w:sz w:val="24"/>
          <w:szCs w:val="24"/>
        </w:rPr>
        <w:t>% din valoarea totală eligibilă aprobată.</w:t>
      </w:r>
    </w:p>
    <w:p w14:paraId="20C92EC0" w14:textId="77777777" w:rsidR="00B17883" w:rsidRPr="00B07CBA" w:rsidRDefault="00491E51">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10 alin. (8).</w:t>
      </w:r>
    </w:p>
    <w:p w14:paraId="61134999" w14:textId="77777777" w:rsidR="00B17883" w:rsidRPr="00B07CBA" w:rsidRDefault="00173F36">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B07CBA" w:rsidRDefault="00173F36">
      <w:pPr>
        <w:pStyle w:val="Bodytext20"/>
        <w:numPr>
          <w:ilvl w:val="0"/>
          <w:numId w:val="5"/>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B07CBA"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B07CBA">
        <w:rPr>
          <w:rFonts w:asciiTheme="minorHAnsi" w:hAnsiTheme="minorHAnsi" w:cstheme="minorHAnsi"/>
          <w:sz w:val="24"/>
          <w:szCs w:val="24"/>
        </w:rPr>
        <w:t>ARTICOLUL 4</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Eligibilitatea cheltuielilor</w:t>
      </w:r>
      <w:bookmarkEnd w:id="8"/>
    </w:p>
    <w:p w14:paraId="662EBF1B" w14:textId="441358AA" w:rsidR="00B17883" w:rsidRPr="00B07CBA" w:rsidRDefault="00173F36">
      <w:pPr>
        <w:pStyle w:val="Bodytext20"/>
        <w:numPr>
          <w:ilvl w:val="0"/>
          <w:numId w:val="6"/>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Cheltuielile angajate şi plătite pe durata de implementare a proiectului sunt eligibile dacă sunt realizate în</w:t>
      </w:r>
      <w:r w:rsidR="00CF625A" w:rsidRPr="00B07CBA">
        <w:rPr>
          <w:rStyle w:val="Bodytext2MicrosoftSansSerif8pt"/>
          <w:rFonts w:asciiTheme="minorHAnsi" w:hAnsiTheme="minorHAnsi" w:cstheme="minorHAnsi"/>
          <w:b w:val="0"/>
          <w:bCs w:val="0"/>
          <w:sz w:val="24"/>
          <w:szCs w:val="24"/>
        </w:rPr>
        <w:t xml:space="preserve"> </w:t>
      </w:r>
      <w:r w:rsidRPr="00B07CBA">
        <w:rPr>
          <w:rFonts w:asciiTheme="minorHAnsi" w:hAnsiTheme="minorHAnsi" w:cstheme="minorHAnsi"/>
          <w:sz w:val="24"/>
          <w:szCs w:val="24"/>
        </w:rPr>
        <w:t>condiţiile stabilite de</w:t>
      </w:r>
      <w:r w:rsidR="0016105A" w:rsidRPr="0016105A">
        <w:t xml:space="preserve"> </w:t>
      </w:r>
      <w:r w:rsidR="0016105A" w:rsidRPr="0016105A">
        <w:rPr>
          <w:rFonts w:asciiTheme="minorHAnsi" w:hAnsiTheme="minorHAnsi" w:cstheme="minorHAnsi"/>
          <w:sz w:val="24"/>
          <w:szCs w:val="24"/>
        </w:rPr>
        <w:t>prezentul contract și cu respectarea</w:t>
      </w:r>
      <w:r w:rsidR="0016105A">
        <w:rPr>
          <w:rFonts w:asciiTheme="minorHAnsi" w:hAnsiTheme="minorHAnsi" w:cstheme="minorHAnsi"/>
          <w:sz w:val="24"/>
          <w:szCs w:val="24"/>
        </w:rPr>
        <w:t>:</w:t>
      </w:r>
    </w:p>
    <w:p w14:paraId="33242B73" w14:textId="6AFBC3CE" w:rsidR="0016105A" w:rsidRPr="0016105A" w:rsidRDefault="0016105A" w:rsidP="0016105A">
      <w:pPr>
        <w:pStyle w:val="Bodytext20"/>
        <w:numPr>
          <w:ilvl w:val="0"/>
          <w:numId w:val="7"/>
        </w:numPr>
        <w:tabs>
          <w:tab w:val="left" w:pos="879"/>
        </w:tabs>
        <w:spacing w:after="216"/>
        <w:ind w:firstLine="567"/>
        <w:jc w:val="both"/>
        <w:rPr>
          <w:rFonts w:asciiTheme="minorHAnsi" w:hAnsiTheme="minorHAnsi" w:cstheme="minorHAnsi"/>
          <w:sz w:val="24"/>
          <w:szCs w:val="24"/>
        </w:rPr>
      </w:pPr>
      <w:r w:rsidRPr="0016105A">
        <w:rPr>
          <w:rFonts w:asciiTheme="minorHAnsi" w:hAnsiTheme="minorHAnsi" w:cstheme="minorHAnsi"/>
          <w:sz w:val="24"/>
          <w:szCs w:val="24"/>
        </w:rPr>
        <w:t>legislației naționale și europene aplicabile;</w:t>
      </w:r>
    </w:p>
    <w:p w14:paraId="3ABBFB47" w14:textId="14004FA2" w:rsidR="00B17883" w:rsidRPr="00B07CBA" w:rsidRDefault="0016105A" w:rsidP="0016105A">
      <w:pPr>
        <w:pStyle w:val="Bodytext20"/>
        <w:numPr>
          <w:ilvl w:val="0"/>
          <w:numId w:val="7"/>
        </w:numPr>
        <w:shd w:val="clear" w:color="auto" w:fill="auto"/>
        <w:tabs>
          <w:tab w:val="left" w:pos="879"/>
        </w:tabs>
        <w:spacing w:after="216"/>
        <w:ind w:left="540" w:firstLine="0"/>
        <w:jc w:val="both"/>
        <w:rPr>
          <w:rFonts w:asciiTheme="minorHAnsi" w:hAnsiTheme="minorHAnsi" w:cstheme="minorHAnsi"/>
          <w:sz w:val="24"/>
          <w:szCs w:val="24"/>
        </w:rPr>
      </w:pPr>
      <w:r w:rsidRPr="0016105A">
        <w:rPr>
          <w:rFonts w:asciiTheme="minorHAnsi" w:hAnsiTheme="minorHAnsi" w:cstheme="minorHAnsi"/>
          <w:sz w:val="24"/>
          <w:szCs w:val="24"/>
        </w:rPr>
        <w:t>Ghidului solicitantului</w:t>
      </w:r>
      <w:r w:rsidR="00173F36" w:rsidRPr="00B07CBA">
        <w:rPr>
          <w:rFonts w:asciiTheme="minorHAnsi" w:hAnsiTheme="minorHAnsi" w:cstheme="minorHAnsi"/>
          <w:sz w:val="24"/>
          <w:szCs w:val="24"/>
        </w:rPr>
        <w:t>.</w:t>
      </w:r>
    </w:p>
    <w:p w14:paraId="58A3B818"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B07CBA">
        <w:rPr>
          <w:rStyle w:val="Bodytext21"/>
          <w:rFonts w:asciiTheme="minorHAnsi" w:hAnsiTheme="minorHAnsi" w:cstheme="minorHAnsi"/>
          <w:sz w:val="24"/>
          <w:szCs w:val="24"/>
        </w:rPr>
        <w:t xml:space="preserve">anexa </w:t>
      </w:r>
      <w:r w:rsidRPr="00B07CBA">
        <w:rPr>
          <w:rStyle w:val="Bodytext21"/>
          <w:rFonts w:asciiTheme="minorHAnsi" w:hAnsiTheme="minorHAnsi" w:cstheme="minorHAnsi"/>
          <w:sz w:val="24"/>
          <w:szCs w:val="24"/>
          <w:lang w:eastAsia="en-US" w:bidi="en-US"/>
        </w:rPr>
        <w:t xml:space="preserve">nr. </w:t>
      </w:r>
      <w:r w:rsidRPr="00B07CBA">
        <w:rPr>
          <w:rStyle w:val="Bodytext21"/>
          <w:rFonts w:asciiTheme="minorHAnsi" w:hAnsiTheme="minorHAnsi" w:cstheme="minorHAnsi"/>
          <w:sz w:val="24"/>
          <w:szCs w:val="24"/>
        </w:rPr>
        <w:t>1</w:t>
      </w:r>
      <w:r w:rsidRPr="00B07CBA">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4522D16" w:rsidR="00B17883" w:rsidRPr="00B07CBA" w:rsidRDefault="00FC3151">
      <w:pPr>
        <w:pStyle w:val="Bodytext20"/>
        <w:numPr>
          <w:ilvl w:val="0"/>
          <w:numId w:val="6"/>
        </w:numPr>
        <w:shd w:val="clear" w:color="auto" w:fill="auto"/>
        <w:tabs>
          <w:tab w:val="left" w:pos="407"/>
        </w:tabs>
        <w:spacing w:after="216"/>
        <w:ind w:firstLine="0"/>
        <w:jc w:val="both"/>
        <w:rPr>
          <w:rFonts w:asciiTheme="minorHAnsi" w:hAnsiTheme="minorHAnsi" w:cstheme="minorHAnsi"/>
          <w:sz w:val="24"/>
          <w:szCs w:val="24"/>
        </w:rPr>
      </w:pPr>
      <w:r>
        <w:rPr>
          <w:rFonts w:asciiTheme="minorHAnsi" w:hAnsiTheme="minorHAnsi" w:cstheme="minorHAnsi"/>
          <w:sz w:val="24"/>
          <w:szCs w:val="24"/>
        </w:rPr>
        <w:t>AM</w:t>
      </w:r>
      <w:r w:rsidR="0016105A" w:rsidRPr="0016105A">
        <w:rPr>
          <w:rFonts w:asciiTheme="minorHAnsi" w:hAnsiTheme="minorHAnsi" w:cstheme="minorHAnsi"/>
          <w:sz w:val="24"/>
          <w:szCs w:val="24"/>
        </w:rPr>
        <w:t xml:space="preserve">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w:t>
      </w:r>
    </w:p>
    <w:p w14:paraId="4A6019CA" w14:textId="294B9075" w:rsidR="00B17883" w:rsidRPr="00B07CBA"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B07CBA">
        <w:rPr>
          <w:rFonts w:asciiTheme="minorHAnsi" w:hAnsiTheme="minorHAnsi" w:cstheme="minorHAnsi"/>
          <w:sz w:val="24"/>
          <w:szCs w:val="24"/>
        </w:rPr>
        <w:t>ARTICOLUL 5</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Mecanis</w:t>
      </w:r>
      <w:r w:rsidR="00C15935" w:rsidRPr="00B07CBA">
        <w:rPr>
          <w:rFonts w:asciiTheme="minorHAnsi" w:hAnsiTheme="minorHAnsi" w:cstheme="minorHAnsi"/>
          <w:sz w:val="24"/>
          <w:szCs w:val="24"/>
        </w:rPr>
        <w:t>mul prefi</w:t>
      </w:r>
      <w:r w:rsidRPr="00B07CBA">
        <w:rPr>
          <w:rFonts w:asciiTheme="minorHAnsi" w:hAnsiTheme="minorHAnsi" w:cstheme="minorHAnsi"/>
          <w:sz w:val="24"/>
          <w:szCs w:val="24"/>
        </w:rPr>
        <w:t>nanţării</w:t>
      </w:r>
      <w:bookmarkEnd w:id="9"/>
    </w:p>
    <w:p w14:paraId="63CA2469" w14:textId="1B702C1B" w:rsidR="00B17883" w:rsidRPr="00B07CBA" w:rsidRDefault="0016105A">
      <w:pPr>
        <w:pStyle w:val="Bodytext20"/>
        <w:numPr>
          <w:ilvl w:val="0"/>
          <w:numId w:val="8"/>
        </w:numPr>
        <w:shd w:val="clear" w:color="auto" w:fill="auto"/>
        <w:tabs>
          <w:tab w:val="left" w:pos="402"/>
        </w:tabs>
        <w:spacing w:line="293" w:lineRule="exact"/>
        <w:ind w:firstLine="0"/>
        <w:jc w:val="both"/>
        <w:rPr>
          <w:rFonts w:asciiTheme="minorHAnsi" w:hAnsiTheme="minorHAnsi" w:cstheme="minorHAnsi"/>
          <w:sz w:val="24"/>
          <w:szCs w:val="24"/>
        </w:rPr>
      </w:pPr>
      <w:r w:rsidRPr="0016105A">
        <w:rPr>
          <w:rFonts w:asciiTheme="minorHAnsi" w:hAnsiTheme="minorHAnsi" w:cstheme="minorHAnsi"/>
          <w:sz w:val="24"/>
          <w:szCs w:val="24"/>
        </w:rPr>
        <w:t>Beneficiarul are dreptul de a primi prefinanţare în condițiile legale aplicabile, cu respectarea și în conformitate cu prevederile prezentului contract de finanțare</w:t>
      </w:r>
      <w:r w:rsidR="00173F36" w:rsidRPr="00B07CBA">
        <w:rPr>
          <w:rFonts w:asciiTheme="minorHAnsi" w:hAnsiTheme="minorHAnsi" w:cstheme="minorHAnsi"/>
          <w:sz w:val="24"/>
          <w:szCs w:val="24"/>
        </w:rPr>
        <w:t>.</w:t>
      </w:r>
    </w:p>
    <w:p w14:paraId="5CE3BBAA" w14:textId="47DF7ABF" w:rsidR="00B17883" w:rsidRPr="00B07CBA" w:rsidRDefault="0016105A">
      <w:pPr>
        <w:pStyle w:val="Bodytext20"/>
        <w:numPr>
          <w:ilvl w:val="0"/>
          <w:numId w:val="8"/>
        </w:numPr>
        <w:shd w:val="clear" w:color="auto" w:fill="auto"/>
        <w:tabs>
          <w:tab w:val="left" w:pos="402"/>
        </w:tabs>
        <w:ind w:firstLine="0"/>
        <w:jc w:val="both"/>
        <w:rPr>
          <w:rFonts w:asciiTheme="minorHAnsi" w:hAnsiTheme="minorHAnsi" w:cstheme="minorHAnsi"/>
          <w:sz w:val="24"/>
          <w:szCs w:val="24"/>
        </w:rPr>
      </w:pPr>
      <w:r w:rsidRPr="0016105A">
        <w:rPr>
          <w:rFonts w:asciiTheme="minorHAnsi" w:hAnsiTheme="minorHAnsi" w:cstheme="minorHAnsi"/>
          <w:sz w:val="24"/>
          <w:szCs w:val="24"/>
        </w:rPr>
        <w:t>Prefinanţarea se justifică în termenele și condițiile prevăzute la art. 19 din Ordonanța de urgență a Guvernului nr. 133/2021 și ale prezentului contract de finanțare.</w:t>
      </w:r>
    </w:p>
    <w:p w14:paraId="27A35BB3" w14:textId="2AE8AB38" w:rsidR="00B17883" w:rsidRPr="00B07CBA" w:rsidRDefault="0016105A">
      <w:pPr>
        <w:pStyle w:val="Bodytext20"/>
        <w:numPr>
          <w:ilvl w:val="0"/>
          <w:numId w:val="8"/>
        </w:numPr>
        <w:shd w:val="clear" w:color="auto" w:fill="auto"/>
        <w:tabs>
          <w:tab w:val="left" w:pos="402"/>
        </w:tabs>
        <w:spacing w:after="255"/>
        <w:ind w:firstLine="0"/>
        <w:jc w:val="both"/>
        <w:rPr>
          <w:rFonts w:asciiTheme="minorHAnsi" w:hAnsiTheme="minorHAnsi" w:cstheme="minorHAnsi"/>
          <w:sz w:val="24"/>
          <w:szCs w:val="24"/>
        </w:rPr>
      </w:pPr>
      <w:r w:rsidRPr="0016105A">
        <w:rPr>
          <w:rFonts w:asciiTheme="minorHAnsi" w:hAnsiTheme="minorHAnsi" w:cstheme="minorHAnsi"/>
          <w:sz w:val="24"/>
          <w:szCs w:val="24"/>
        </w:rPr>
        <w:t>Recuperarea prefinanţării se realizează în conformitate cu prevederile art. 20 din Ordonanța de urgență a Guvernului nr. 133/2021 și ale prezentului contract de finanțare</w:t>
      </w:r>
      <w:r w:rsidR="00173F36" w:rsidRPr="00B07CBA">
        <w:rPr>
          <w:rFonts w:asciiTheme="minorHAnsi" w:hAnsiTheme="minorHAnsi" w:cstheme="minorHAnsi"/>
          <w:sz w:val="24"/>
          <w:szCs w:val="24"/>
        </w:rPr>
        <w:t>.</w:t>
      </w:r>
    </w:p>
    <w:p w14:paraId="787A5D5F" w14:textId="73946177"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B07CBA">
        <w:rPr>
          <w:rFonts w:asciiTheme="minorHAnsi" w:hAnsiTheme="minorHAnsi" w:cstheme="minorHAnsi"/>
          <w:sz w:val="24"/>
          <w:szCs w:val="24"/>
        </w:rPr>
        <w:t>ARTICOLUL 6</w:t>
      </w:r>
      <w:bookmarkEnd w:id="10"/>
      <w:r w:rsidR="002C06AE" w:rsidRPr="00B07CBA">
        <w:rPr>
          <w:rFonts w:asciiTheme="minorHAnsi" w:hAnsiTheme="minorHAnsi" w:cstheme="minorHAnsi"/>
          <w:sz w:val="24"/>
          <w:szCs w:val="24"/>
        </w:rPr>
        <w:t xml:space="preserve"> - </w:t>
      </w:r>
      <w:bookmarkStart w:id="11" w:name="bookmark11"/>
      <w:r w:rsidRPr="00B07CBA">
        <w:rPr>
          <w:rFonts w:asciiTheme="minorHAnsi" w:hAnsiTheme="minorHAnsi" w:cstheme="minorHAnsi"/>
          <w:sz w:val="24"/>
          <w:szCs w:val="24"/>
        </w:rPr>
        <w:t>Rambursarea/Plata cheltuielilor</w:t>
      </w:r>
      <w:bookmarkEnd w:id="11"/>
    </w:p>
    <w:p w14:paraId="07F9681C" w14:textId="77777777" w:rsidR="002C06AE" w:rsidRPr="00B07CBA"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1821E393" w14:textId="6A257E68" w:rsidR="0016105A" w:rsidRDefault="0016105A">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16105A">
        <w:rPr>
          <w:rFonts w:asciiTheme="minorHAnsi" w:hAnsiTheme="minorHAnsi" w:cstheme="minorHAnsi"/>
          <w:sz w:val="24"/>
          <w:szCs w:val="24"/>
        </w:rPr>
        <w:t xml:space="preserve">Rambursarea sau plata se va realiza de către </w:t>
      </w:r>
      <w:r w:rsidR="00FC3151">
        <w:rPr>
          <w:rFonts w:asciiTheme="minorHAnsi" w:hAnsiTheme="minorHAnsi" w:cstheme="minorHAnsi"/>
          <w:sz w:val="24"/>
          <w:szCs w:val="24"/>
        </w:rPr>
        <w:t>AM</w:t>
      </w:r>
      <w:r w:rsidRPr="0016105A">
        <w:rPr>
          <w:rFonts w:asciiTheme="minorHAnsi" w:hAnsiTheme="minorHAnsi" w:cstheme="minorHAnsi"/>
          <w:sz w:val="24"/>
          <w:szCs w:val="24"/>
        </w:rPr>
        <w:t xml:space="preserve"> în conformitate cu prevederile legale, pe baza cererilor de rambursare/plată transmise </w:t>
      </w:r>
      <w:r w:rsidR="00FC3151">
        <w:rPr>
          <w:rFonts w:asciiTheme="minorHAnsi" w:hAnsiTheme="minorHAnsi" w:cstheme="minorHAnsi"/>
          <w:sz w:val="24"/>
          <w:szCs w:val="24"/>
        </w:rPr>
        <w:t>AM</w:t>
      </w:r>
      <w:r w:rsidRPr="0016105A">
        <w:rPr>
          <w:rFonts w:asciiTheme="minorHAnsi" w:hAnsiTheme="minorHAnsi" w:cstheme="minorHAnsi"/>
          <w:sz w:val="24"/>
          <w:szCs w:val="24"/>
        </w:rPr>
        <w:t xml:space="preserve"> de Beneficiar și în condițiile specificate în prezentul contract de finanțare</w:t>
      </w:r>
      <w:r>
        <w:rPr>
          <w:rFonts w:asciiTheme="minorHAnsi" w:hAnsiTheme="minorHAnsi" w:cstheme="minorHAnsi"/>
          <w:sz w:val="24"/>
          <w:szCs w:val="24"/>
        </w:rPr>
        <w:t>.</w:t>
      </w:r>
    </w:p>
    <w:p w14:paraId="5083114C" w14:textId="10936A07" w:rsidR="00B17883" w:rsidRPr="00B07CBA" w:rsidRDefault="0016105A">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16105A">
        <w:rPr>
          <w:rFonts w:asciiTheme="minorHAnsi" w:hAnsiTheme="minorHAnsi" w:cstheme="minorHAnsi"/>
          <w:sz w:val="24"/>
          <w:szCs w:val="24"/>
        </w:rPr>
        <w:lastRenderedPageBreak/>
        <w:t>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4F3B662D" w14:textId="379941B5" w:rsidR="00B17883" w:rsidRPr="00B07CBA" w:rsidRDefault="0016105A">
      <w:pPr>
        <w:pStyle w:val="Bodytext20"/>
        <w:numPr>
          <w:ilvl w:val="0"/>
          <w:numId w:val="9"/>
        </w:numPr>
        <w:shd w:val="clear" w:color="auto" w:fill="auto"/>
        <w:tabs>
          <w:tab w:val="left" w:pos="411"/>
        </w:tabs>
        <w:spacing w:after="255"/>
        <w:ind w:firstLine="0"/>
        <w:jc w:val="both"/>
        <w:rPr>
          <w:rFonts w:asciiTheme="minorHAnsi" w:hAnsiTheme="minorHAnsi" w:cstheme="minorHAnsi"/>
          <w:sz w:val="24"/>
          <w:szCs w:val="24"/>
        </w:rPr>
      </w:pPr>
      <w:r w:rsidRPr="0016105A">
        <w:rPr>
          <w:rFonts w:asciiTheme="minorHAnsi" w:hAnsiTheme="minorHAnsi" w:cstheme="minorHAnsi"/>
          <w:sz w:val="24"/>
          <w:szCs w:val="24"/>
        </w:rPr>
        <w:t xml:space="preserve">Autorizarea cheltuielilor/Efectuarea plăților se realizează de către </w:t>
      </w:r>
      <w:r w:rsidR="00FC3151">
        <w:rPr>
          <w:rFonts w:asciiTheme="minorHAnsi" w:hAnsiTheme="minorHAnsi" w:cstheme="minorHAnsi"/>
          <w:sz w:val="24"/>
          <w:szCs w:val="24"/>
        </w:rPr>
        <w:t>AM</w:t>
      </w:r>
      <w:r w:rsidRPr="0016105A">
        <w:rPr>
          <w:rFonts w:asciiTheme="minorHAnsi" w:hAnsiTheme="minorHAnsi" w:cstheme="minorHAnsi"/>
          <w:sz w:val="24"/>
          <w:szCs w:val="24"/>
        </w:rPr>
        <w:t>,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06317467" w14:textId="4AE5D577"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B07CBA">
        <w:rPr>
          <w:rFonts w:asciiTheme="minorHAnsi" w:hAnsiTheme="minorHAnsi" w:cstheme="minorHAnsi"/>
          <w:sz w:val="24"/>
          <w:szCs w:val="24"/>
        </w:rPr>
        <w:t>ARTICOLUL 7</w:t>
      </w:r>
      <w:bookmarkEnd w:id="12"/>
      <w:r w:rsidR="002C06AE" w:rsidRPr="00B07CBA">
        <w:rPr>
          <w:rFonts w:asciiTheme="minorHAnsi" w:hAnsiTheme="minorHAnsi" w:cstheme="minorHAnsi"/>
          <w:sz w:val="24"/>
          <w:szCs w:val="24"/>
        </w:rPr>
        <w:t xml:space="preserve"> - </w:t>
      </w:r>
      <w:bookmarkStart w:id="13" w:name="bookmark13"/>
      <w:r w:rsidRPr="00B07CBA">
        <w:rPr>
          <w:rFonts w:asciiTheme="minorHAnsi" w:hAnsiTheme="minorHAnsi" w:cstheme="minorHAnsi"/>
          <w:sz w:val="24"/>
          <w:szCs w:val="24"/>
        </w:rPr>
        <w:t>Drepturile şi obligaţiile Beneficiarului</w:t>
      </w:r>
      <w:bookmarkEnd w:id="13"/>
    </w:p>
    <w:p w14:paraId="324B4C4A" w14:textId="77777777" w:rsidR="00C2677E" w:rsidRPr="00B07CBA"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11F3F9A1" w:rsidR="00B17883" w:rsidRPr="00B07CBA" w:rsidRDefault="0016105A">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16105A">
        <w:rPr>
          <w:rFonts w:asciiTheme="minorHAnsi" w:hAnsiTheme="minorHAnsi" w:cstheme="minorHAnsi"/>
          <w:sz w:val="24"/>
          <w:szCs w:val="24"/>
        </w:rPr>
        <w:t>Beneficiarul are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2762B319" w14:textId="2FF3794B" w:rsidR="0016105A" w:rsidRDefault="0016105A">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16105A">
        <w:rPr>
          <w:rFonts w:asciiTheme="minorHAnsi" w:hAnsiTheme="minorHAnsi" w:cstheme="minorHAnsi"/>
          <w:sz w:val="24"/>
          <w:szCs w:val="24"/>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w:t>
      </w:r>
      <w:r>
        <w:rPr>
          <w:rFonts w:asciiTheme="minorHAnsi" w:hAnsiTheme="minorHAnsi" w:cstheme="minorHAnsi"/>
          <w:sz w:val="24"/>
          <w:szCs w:val="24"/>
        </w:rPr>
        <w:t>12 luni</w:t>
      </w:r>
      <w:r w:rsidRPr="0016105A">
        <w:rPr>
          <w:rFonts w:asciiTheme="minorHAnsi" w:hAnsiTheme="minorHAnsi" w:cstheme="minorHAnsi"/>
          <w:sz w:val="24"/>
          <w:szCs w:val="24"/>
        </w:rPr>
        <w:t xml:space="preserve"> de la data semnării contractului de finanțare, </w:t>
      </w:r>
      <w:r w:rsidR="00FC3151">
        <w:rPr>
          <w:rFonts w:asciiTheme="minorHAnsi" w:hAnsiTheme="minorHAnsi" w:cstheme="minorHAnsi"/>
          <w:sz w:val="24"/>
          <w:szCs w:val="24"/>
        </w:rPr>
        <w:t>AM</w:t>
      </w:r>
      <w:r w:rsidRPr="0016105A">
        <w:rPr>
          <w:rFonts w:asciiTheme="minorHAnsi" w:hAnsiTheme="minorHAnsi" w:cstheme="minorHAnsi"/>
          <w:sz w:val="24"/>
          <w:szCs w:val="24"/>
        </w:rPr>
        <w:t xml:space="preserve"> poate dispune rezilierea contractului de finanțare</w:t>
      </w:r>
    </w:p>
    <w:p w14:paraId="358CAD1F" w14:textId="177F7A9D" w:rsidR="0016105A" w:rsidRDefault="0016105A">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16105A">
        <w:rPr>
          <w:rFonts w:asciiTheme="minorHAnsi" w:hAnsiTheme="minorHAnsi" w:cstheme="minorHAnsi"/>
          <w:sz w:val="24"/>
          <w:szCs w:val="24"/>
        </w:rPr>
        <w:t xml:space="preserve">Beneficiarul poate solicita în scris punctul de vedere al </w:t>
      </w:r>
      <w:r w:rsidR="00FC3151">
        <w:rPr>
          <w:rFonts w:asciiTheme="minorHAnsi" w:hAnsiTheme="minorHAnsi" w:cstheme="minorHAnsi"/>
          <w:sz w:val="24"/>
          <w:szCs w:val="24"/>
        </w:rPr>
        <w:t>AM</w:t>
      </w:r>
      <w:r w:rsidRPr="0016105A">
        <w:rPr>
          <w:rFonts w:asciiTheme="minorHAnsi" w:hAnsiTheme="minorHAnsi" w:cstheme="minorHAnsi"/>
          <w:sz w:val="24"/>
          <w:szCs w:val="24"/>
        </w:rPr>
        <w:t xml:space="preserve"> cu privire la aspectele survenite de natură să afecteze buna implementare a proiectului, urmând ca punctul de vedere al </w:t>
      </w:r>
      <w:r w:rsidR="00FC3151">
        <w:rPr>
          <w:rFonts w:asciiTheme="minorHAnsi" w:hAnsiTheme="minorHAnsi" w:cstheme="minorHAnsi"/>
          <w:sz w:val="24"/>
          <w:szCs w:val="24"/>
        </w:rPr>
        <w:t>AM</w:t>
      </w:r>
      <w:r w:rsidRPr="0016105A">
        <w:rPr>
          <w:rFonts w:asciiTheme="minorHAnsi" w:hAnsiTheme="minorHAnsi" w:cstheme="minorHAnsi"/>
          <w:sz w:val="24"/>
          <w:szCs w:val="24"/>
        </w:rPr>
        <w:t xml:space="preserve"> să fie furnizat în baza și în vederea executării clauzelor prezentului contract de finanțare și a legislației aplicabile.</w:t>
      </w:r>
    </w:p>
    <w:p w14:paraId="1DABE53A" w14:textId="2E34A430" w:rsidR="00B17883" w:rsidRPr="00B07CBA" w:rsidRDefault="00E52047">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E52047">
        <w:rPr>
          <w:rFonts w:asciiTheme="minorHAnsi" w:hAnsiTheme="minorHAnsi" w:cstheme="minorHAnsi"/>
          <w:sz w:val="24"/>
          <w:szCs w:val="24"/>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6859445" w14:textId="06223072" w:rsidR="00B17883" w:rsidRPr="00B07CBA" w:rsidRDefault="00E52047">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E52047">
        <w:rPr>
          <w:rFonts w:asciiTheme="minorHAnsi" w:hAnsiTheme="minorHAnsi" w:cstheme="minorHAnsi"/>
          <w:sz w:val="24"/>
          <w:szCs w:val="24"/>
        </w:rPr>
        <w:t xml:space="preserve">Beneficiarul are obligația de a pune la dispoziția </w:t>
      </w:r>
      <w:r w:rsidR="00FC3151">
        <w:rPr>
          <w:rFonts w:asciiTheme="minorHAnsi" w:hAnsiTheme="minorHAnsi" w:cstheme="minorHAnsi"/>
          <w:sz w:val="24"/>
          <w:szCs w:val="24"/>
        </w:rPr>
        <w:t>AM</w:t>
      </w:r>
      <w:r w:rsidRPr="00E52047">
        <w:rPr>
          <w:rFonts w:asciiTheme="minorHAnsi" w:hAnsiTheme="minorHAnsi" w:cstheme="minorHAnsi"/>
          <w:sz w:val="24"/>
          <w:szCs w:val="24"/>
        </w:rPr>
        <w:t xml:space="preserve">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w:t>
      </w:r>
      <w:r w:rsidR="00FC3151">
        <w:rPr>
          <w:rFonts w:asciiTheme="minorHAnsi" w:hAnsiTheme="minorHAnsi" w:cstheme="minorHAnsi"/>
          <w:sz w:val="24"/>
          <w:szCs w:val="24"/>
        </w:rPr>
        <w:t>AM</w:t>
      </w:r>
      <w:r w:rsidRPr="00E52047">
        <w:rPr>
          <w:rFonts w:asciiTheme="minorHAnsi" w:hAnsiTheme="minorHAnsi" w:cstheme="minorHAnsi"/>
          <w:sz w:val="24"/>
          <w:szCs w:val="24"/>
        </w:rPr>
        <w:t>, precum și să asigure condițiile pentru efectuarea verificărilor la fața locului</w:t>
      </w:r>
      <w:r w:rsidR="00173F36" w:rsidRPr="00B07CBA">
        <w:rPr>
          <w:rFonts w:asciiTheme="minorHAnsi" w:hAnsiTheme="minorHAnsi" w:cstheme="minorHAnsi"/>
          <w:sz w:val="24"/>
          <w:szCs w:val="24"/>
        </w:rPr>
        <w:t>.</w:t>
      </w:r>
    </w:p>
    <w:p w14:paraId="2D960FBB" w14:textId="3F2092B1" w:rsidR="00B17883" w:rsidRPr="00B07CBA" w:rsidRDefault="00E52047">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E52047">
        <w:rPr>
          <w:rFonts w:asciiTheme="minorHAnsi" w:hAnsiTheme="minorHAnsi" w:cstheme="minorHAnsi"/>
          <w:sz w:val="24"/>
          <w:szCs w:val="24"/>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w:t>
      </w:r>
      <w:r w:rsidR="00FC3151">
        <w:rPr>
          <w:rFonts w:asciiTheme="minorHAnsi" w:hAnsiTheme="minorHAnsi" w:cstheme="minorHAnsi"/>
          <w:sz w:val="24"/>
          <w:szCs w:val="24"/>
        </w:rPr>
        <w:t>AM</w:t>
      </w:r>
      <w:r w:rsidRPr="00E52047">
        <w:rPr>
          <w:rFonts w:asciiTheme="minorHAnsi" w:hAnsiTheme="minorHAnsi" w:cstheme="minorHAnsi"/>
          <w:sz w:val="24"/>
          <w:szCs w:val="24"/>
        </w:rPr>
        <w:t xml:space="preserve">/ organismul abilitat și de a asigura accesul neîngrădit al acestora la </w:t>
      </w:r>
      <w:r w:rsidRPr="00E52047">
        <w:rPr>
          <w:rFonts w:asciiTheme="minorHAnsi" w:hAnsiTheme="minorHAnsi" w:cstheme="minorHAnsi"/>
          <w:sz w:val="24"/>
          <w:szCs w:val="24"/>
        </w:rPr>
        <w:lastRenderedPageBreak/>
        <w:t>documente în locul respectiv.</w:t>
      </w:r>
    </w:p>
    <w:p w14:paraId="70E64BA7" w14:textId="5805DAE4" w:rsidR="00B17883" w:rsidRPr="00B07CBA" w:rsidRDefault="00E52047">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E52047">
        <w:rPr>
          <w:rFonts w:asciiTheme="minorHAnsi" w:hAnsiTheme="minorHAnsi" w:cstheme="minorHAnsi"/>
          <w:sz w:val="24"/>
          <w:szCs w:val="24"/>
        </w:rPr>
        <w:t xml:space="preserve">Beneficiarul se va asigura că în contractele/acordurile încheiate cu terțe părți se prevede obligația acestora de a asigura disponibilitatea informațiilor și documentelor referitoare la proiect cu ocazia misiunilor de control desfășurate de </w:t>
      </w:r>
      <w:r w:rsidR="00FC3151">
        <w:rPr>
          <w:rFonts w:asciiTheme="minorHAnsi" w:hAnsiTheme="minorHAnsi" w:cstheme="minorHAnsi"/>
          <w:sz w:val="24"/>
          <w:szCs w:val="24"/>
        </w:rPr>
        <w:t>AM</w:t>
      </w:r>
      <w:r w:rsidRPr="00E52047">
        <w:rPr>
          <w:rFonts w:asciiTheme="minorHAnsi" w:hAnsiTheme="minorHAnsi" w:cstheme="minorHAnsi"/>
          <w:sz w:val="24"/>
          <w:szCs w:val="24"/>
        </w:rPr>
        <w:t xml:space="preserve"> sau de alte structuri cu competențe în controlul și recuperarea debitelor aferente fondurilor europene și/sau fondurilor publice naționale aferente acestora, după caz.</w:t>
      </w:r>
    </w:p>
    <w:p w14:paraId="1EC4E184" w14:textId="77777777" w:rsidR="00E52047" w:rsidRPr="00E52047" w:rsidRDefault="00E52047">
      <w:pPr>
        <w:pStyle w:val="Bodytext20"/>
        <w:numPr>
          <w:ilvl w:val="0"/>
          <w:numId w:val="10"/>
        </w:numPr>
        <w:shd w:val="clear" w:color="auto" w:fill="auto"/>
        <w:tabs>
          <w:tab w:val="left" w:pos="446"/>
        </w:tabs>
        <w:ind w:firstLine="0"/>
        <w:jc w:val="both"/>
        <w:rPr>
          <w:rFonts w:asciiTheme="minorHAnsi" w:hAnsiTheme="minorHAnsi" w:cstheme="minorHAnsi"/>
          <w:color w:val="auto"/>
          <w:sz w:val="24"/>
          <w:szCs w:val="24"/>
        </w:rPr>
      </w:pPr>
      <w:r w:rsidRPr="00E52047">
        <w:rPr>
          <w:rFonts w:asciiTheme="minorHAnsi" w:hAnsiTheme="minorHAnsi" w:cstheme="minorHAnsi"/>
          <w:sz w:val="24"/>
          <w:szCs w:val="24"/>
        </w:rPr>
        <w:t>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39606CCC" w14:textId="7243669F" w:rsidR="00B17883" w:rsidRPr="00B07CBA" w:rsidRDefault="00173F36">
      <w:pPr>
        <w:pStyle w:val="Bodytext20"/>
        <w:numPr>
          <w:ilvl w:val="0"/>
          <w:numId w:val="10"/>
        </w:numPr>
        <w:shd w:val="clear" w:color="auto" w:fill="auto"/>
        <w:tabs>
          <w:tab w:val="left" w:pos="446"/>
        </w:tabs>
        <w:ind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82 din </w:t>
      </w:r>
      <w:r w:rsidR="001B0964" w:rsidRPr="00B07CBA">
        <w:rPr>
          <w:color w:val="auto"/>
        </w:rPr>
        <w:t>Regulamentul (UE) 2021/1.060</w:t>
      </w:r>
      <w:r w:rsidRPr="00B07CBA">
        <w:rPr>
          <w:rFonts w:asciiTheme="minorHAnsi" w:hAnsiTheme="minorHAnsi" w:cstheme="minorHAnsi"/>
          <w:color w:val="auto"/>
          <w:sz w:val="24"/>
          <w:szCs w:val="24"/>
        </w:rPr>
        <w:t>.</w:t>
      </w:r>
    </w:p>
    <w:p w14:paraId="433AA613" w14:textId="5538EBF0" w:rsidR="00B17883" w:rsidRPr="00B07CBA" w:rsidRDefault="00E52047">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E52047">
        <w:rPr>
          <w:rFonts w:asciiTheme="minorHAnsi" w:hAnsiTheme="minorHAnsi" w:cstheme="minorHAnsi"/>
          <w:sz w:val="24"/>
          <w:szCs w:val="24"/>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r w:rsidR="00173F36"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3C020A2F" w14:textId="38DD5B5B"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aferentă proiectului, inclusiv dobânzile/penalizările aferente, în acord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(3) şi (4)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354D7A6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1EDD84DC" w14:textId="333EB640" w:rsidR="00E52047" w:rsidRDefault="00E52047">
      <w:pPr>
        <w:pStyle w:val="Bodytext20"/>
        <w:numPr>
          <w:ilvl w:val="0"/>
          <w:numId w:val="10"/>
        </w:numPr>
        <w:shd w:val="clear" w:color="auto" w:fill="auto"/>
        <w:tabs>
          <w:tab w:val="left" w:pos="543"/>
        </w:tabs>
        <w:ind w:firstLine="0"/>
        <w:jc w:val="both"/>
        <w:rPr>
          <w:rFonts w:asciiTheme="minorHAnsi" w:hAnsiTheme="minorHAnsi" w:cstheme="minorHAnsi"/>
          <w:sz w:val="24"/>
          <w:szCs w:val="24"/>
        </w:rPr>
      </w:pPr>
      <w:r w:rsidRPr="00E52047">
        <w:rPr>
          <w:rFonts w:asciiTheme="minorHAnsi" w:hAnsiTheme="minorHAnsi" w:cstheme="minorHAnsi"/>
          <w:sz w:val="24"/>
          <w:szCs w:val="24"/>
        </w:rPr>
        <w:t>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r>
        <w:rPr>
          <w:rFonts w:asciiTheme="minorHAnsi" w:hAnsiTheme="minorHAnsi" w:cstheme="minorHAnsi"/>
          <w:sz w:val="24"/>
          <w:szCs w:val="24"/>
        </w:rPr>
        <w:t>.</w:t>
      </w:r>
    </w:p>
    <w:p w14:paraId="4540DADB" w14:textId="393BA908" w:rsidR="00B17883" w:rsidRPr="00B07CBA" w:rsidRDefault="00E52047">
      <w:pPr>
        <w:pStyle w:val="Bodytext20"/>
        <w:numPr>
          <w:ilvl w:val="0"/>
          <w:numId w:val="10"/>
        </w:numPr>
        <w:shd w:val="clear" w:color="auto" w:fill="auto"/>
        <w:tabs>
          <w:tab w:val="left" w:pos="543"/>
        </w:tabs>
        <w:ind w:firstLine="0"/>
        <w:jc w:val="both"/>
        <w:rPr>
          <w:rFonts w:asciiTheme="minorHAnsi" w:hAnsiTheme="minorHAnsi" w:cstheme="minorHAnsi"/>
          <w:sz w:val="24"/>
          <w:szCs w:val="24"/>
        </w:rPr>
      </w:pPr>
      <w:r w:rsidRPr="00E52047">
        <w:rPr>
          <w:rFonts w:asciiTheme="minorHAnsi" w:hAnsiTheme="minorHAnsi" w:cstheme="minorHAnsi"/>
          <w:sz w:val="24"/>
          <w:szCs w:val="24"/>
        </w:rPr>
        <w:t xml:space="preserve">Beneficiarul are obligația întocmirii și transmiterii cererilor de rambursare și, după caz, a cererilor de plată și a cererilor de prefinanţare și de a pune la dispoziția </w:t>
      </w:r>
      <w:r w:rsidR="00FC3151">
        <w:rPr>
          <w:rFonts w:asciiTheme="minorHAnsi" w:hAnsiTheme="minorHAnsi" w:cstheme="minorHAnsi"/>
          <w:sz w:val="24"/>
          <w:szCs w:val="24"/>
        </w:rPr>
        <w:t>AM</w:t>
      </w:r>
      <w:r w:rsidRPr="00E52047">
        <w:rPr>
          <w:rFonts w:asciiTheme="minorHAnsi" w:hAnsiTheme="minorHAnsi" w:cstheme="minorHAnsi"/>
          <w:sz w:val="24"/>
          <w:szCs w:val="24"/>
        </w:rPr>
        <w:t xml:space="preserve"> documentele justificative ce însoțesc cererea </w:t>
      </w:r>
      <w:r w:rsidRPr="00E52047">
        <w:rPr>
          <w:rFonts w:asciiTheme="minorHAnsi" w:hAnsiTheme="minorHAnsi" w:cstheme="minorHAnsi"/>
          <w:sz w:val="24"/>
          <w:szCs w:val="24"/>
        </w:rPr>
        <w:lastRenderedPageBreak/>
        <w:t xml:space="preserve">de rambursare/plată/ prefinanţare, spre a fi verificate de către </w:t>
      </w:r>
      <w:r w:rsidR="00FC3151">
        <w:rPr>
          <w:rFonts w:asciiTheme="minorHAnsi" w:hAnsiTheme="minorHAnsi" w:cstheme="minorHAnsi"/>
          <w:sz w:val="24"/>
          <w:szCs w:val="24"/>
        </w:rPr>
        <w:t>AM</w:t>
      </w:r>
      <w:r w:rsidRPr="00E52047">
        <w:rPr>
          <w:rFonts w:asciiTheme="minorHAnsi" w:hAnsiTheme="minorHAnsi" w:cstheme="minorHAnsi"/>
          <w:sz w:val="24"/>
          <w:szCs w:val="24"/>
        </w:rPr>
        <w:t xml:space="preserve"> în vederea efectuării rambursării/plății.</w:t>
      </w:r>
      <w:r w:rsidR="00893CC5" w:rsidRPr="00B07CBA">
        <w:rPr>
          <w:rFonts w:asciiTheme="minorHAnsi" w:hAnsiTheme="minorHAnsi" w:cstheme="minorHAnsi"/>
          <w:sz w:val="24"/>
          <w:szCs w:val="24"/>
        </w:rPr>
        <w:t xml:space="preserve"> </w:t>
      </w:r>
    </w:p>
    <w:p w14:paraId="6418E231" w14:textId="4B702841" w:rsidR="00B17883" w:rsidRPr="00B07CBA" w:rsidRDefault="00E52047">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E52047">
        <w:rPr>
          <w:rFonts w:asciiTheme="minorHAnsi" w:hAnsiTheme="minorHAnsi" w:cstheme="minorHAnsi"/>
          <w:sz w:val="24"/>
          <w:szCs w:val="24"/>
        </w:rPr>
        <w:t>Beneficiarul are obligația respectării termenelor de transmitere a cererilor de rambursare și, după caz, a cererilor de plată și a cererilor de prefinanţare, în condițiile prezentului contract de finanțare și ale legislației aplicabile</w:t>
      </w:r>
      <w:r w:rsidR="00173F36" w:rsidRPr="00B07CBA">
        <w:rPr>
          <w:rFonts w:asciiTheme="minorHAnsi" w:hAnsiTheme="minorHAnsi" w:cstheme="minorHAnsi"/>
          <w:sz w:val="24"/>
          <w:szCs w:val="24"/>
        </w:rPr>
        <w:t>.</w:t>
      </w:r>
    </w:p>
    <w:p w14:paraId="29AA5B74"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13 alin. (4).</w:t>
      </w:r>
    </w:p>
    <w:p w14:paraId="078328F7" w14:textId="1957AAAA" w:rsidR="00B17883" w:rsidRPr="00B07CBA" w:rsidRDefault="00E52047">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E52047">
        <w:rPr>
          <w:rFonts w:asciiTheme="minorHAnsi" w:hAnsiTheme="minorHAnsi" w:cstheme="minorHAnsi"/>
          <w:sz w:val="24"/>
          <w:szCs w:val="24"/>
        </w:rPr>
        <w:t xml:space="preserve">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w:t>
      </w:r>
      <w:r w:rsidR="00FC3151">
        <w:rPr>
          <w:rFonts w:asciiTheme="minorHAnsi" w:hAnsiTheme="minorHAnsi" w:cstheme="minorHAnsi"/>
          <w:sz w:val="24"/>
          <w:szCs w:val="24"/>
        </w:rPr>
        <w:t>AM</w:t>
      </w:r>
      <w:r w:rsidRPr="00E52047">
        <w:rPr>
          <w:rFonts w:asciiTheme="minorHAnsi" w:hAnsiTheme="minorHAnsi" w:cstheme="minorHAnsi"/>
          <w:sz w:val="24"/>
          <w:szCs w:val="24"/>
        </w:rPr>
        <w:t xml:space="preserve"> a verificării procedurii de achiziție/îndeplinirii condițiilor de modificare a contractelor de achiziție</w:t>
      </w:r>
      <w:r w:rsidR="00173F36"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4DC74B9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realizeze măsurile minime de informare şi publicitate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măsurilor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45DC8E72" w14:textId="32B55CD1"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restitui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informeze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decidă cu privire la măsurile corespunzătoare.</w:t>
      </w:r>
    </w:p>
    <w:p w14:paraId="093DCB99" w14:textId="72B69EE1"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B07CBA">
        <w:rPr>
          <w:rFonts w:asciiTheme="minorHAnsi" w:hAnsiTheme="minorHAnsi" w:cstheme="minorHAnsi"/>
          <w:sz w:val="24"/>
          <w:szCs w:val="24"/>
        </w:rPr>
        <w:t>AM va fi degrevata</w:t>
      </w:r>
      <w:r w:rsidRPr="00B07CBA">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1524BE51" w14:textId="1640AAC0" w:rsidR="00B17883" w:rsidRPr="00B07CBA" w:rsidRDefault="00E43139">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E43139">
        <w:rPr>
          <w:rFonts w:asciiTheme="minorHAnsi" w:hAnsiTheme="minorHAnsi" w:cstheme="minorHAnsi"/>
          <w:sz w:val="24"/>
          <w:szCs w:val="24"/>
        </w:rPr>
        <w:t xml:space="preserve">Beneficiarul are obligația de a comunica cu </w:t>
      </w:r>
      <w:r w:rsidR="00FC3151">
        <w:rPr>
          <w:rFonts w:asciiTheme="minorHAnsi" w:hAnsiTheme="minorHAnsi" w:cstheme="minorHAnsi"/>
          <w:sz w:val="24"/>
          <w:szCs w:val="24"/>
        </w:rPr>
        <w:t>AM</w:t>
      </w:r>
      <w:r w:rsidRPr="00E43139">
        <w:rPr>
          <w:rFonts w:asciiTheme="minorHAnsi" w:hAnsiTheme="minorHAnsi" w:cstheme="minorHAnsi"/>
          <w:sz w:val="24"/>
          <w:szCs w:val="24"/>
        </w:rPr>
        <w:t xml:space="preserve">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r w:rsidR="00173F36" w:rsidRPr="00B07CBA">
        <w:rPr>
          <w:rFonts w:asciiTheme="minorHAnsi" w:hAnsiTheme="minorHAnsi" w:cstheme="minorHAnsi"/>
          <w:sz w:val="24"/>
          <w:szCs w:val="24"/>
        </w:rPr>
        <w:t>.</w:t>
      </w:r>
    </w:p>
    <w:p w14:paraId="3DA5DAC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funcţionarea tuturor bunurilor, echipamentelor achiziţionate prin 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C7DF37" w14:textId="3A2FF590"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w:t>
      </w:r>
      <w:r w:rsidRPr="00B07CBA">
        <w:rPr>
          <w:rFonts w:asciiTheme="minorHAnsi" w:hAnsiTheme="minorHAnsi" w:cstheme="minorHAnsi"/>
          <w:sz w:val="24"/>
          <w:szCs w:val="24"/>
        </w:rPr>
        <w:lastRenderedPageBreak/>
        <w:t xml:space="preserve">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290B3E70" w14:textId="5CEC67A8"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F5C97B"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B07CBA">
        <w:rPr>
          <w:rFonts w:asciiTheme="minorHAnsi" w:hAnsiTheme="minorHAnsi" w:cstheme="minorHAnsi"/>
          <w:sz w:val="24"/>
          <w:szCs w:val="24"/>
        </w:rPr>
        <w:t xml:space="preserve"> </w:t>
      </w:r>
    </w:p>
    <w:p w14:paraId="563F467A" w14:textId="745189C5"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pune în aplicare toate instrucţiunile emise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legătură cu obiectul contractului de finanţare la termenele şi în condiţiile stabilite prin acestea.</w:t>
      </w:r>
    </w:p>
    <w:p w14:paraId="547FAB82" w14:textId="6D54E4AF" w:rsidR="00B17883" w:rsidRPr="00B07CBA" w:rsidRDefault="00E43139">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E43139">
        <w:rPr>
          <w:rFonts w:asciiTheme="minorHAnsi" w:hAnsiTheme="minorHAnsi" w:cstheme="minorHAnsi"/>
          <w:sz w:val="24"/>
          <w:szCs w:val="24"/>
        </w:rPr>
        <w:t>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40E3775D" w14:textId="2C9ABACC" w:rsidR="00B17883" w:rsidRPr="00E43139" w:rsidRDefault="00E43139" w:rsidP="00E43139">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E43139">
        <w:rPr>
          <w:rFonts w:asciiTheme="minorHAnsi" w:hAnsiTheme="minorHAnsi" w:cstheme="minorHAnsi"/>
          <w:sz w:val="24"/>
          <w:szCs w:val="24"/>
        </w:rPr>
        <w:t xml:space="preserve">) Beneficiarul își exprimă acordul cu privire la prelucrarea, stocarea și arhivarea datelor obținute pe parcursul desfășurării contractului de finanțare, în vederea utilizării de către </w:t>
      </w:r>
      <w:r w:rsidR="00FC3151">
        <w:rPr>
          <w:rFonts w:asciiTheme="minorHAnsi" w:hAnsiTheme="minorHAnsi" w:cstheme="minorHAnsi"/>
          <w:sz w:val="24"/>
          <w:szCs w:val="24"/>
        </w:rPr>
        <w:t>AM</w:t>
      </w:r>
      <w:r w:rsidRPr="00E43139">
        <w:rPr>
          <w:rFonts w:asciiTheme="minorHAnsi" w:hAnsiTheme="minorHAnsi" w:cstheme="minorHAnsi"/>
          <w:sz w:val="24"/>
          <w:szCs w:val="24"/>
        </w:rPr>
        <w:t>,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302EC3F7" w14:textId="6FD2C589" w:rsidR="00E43139" w:rsidRDefault="00732F68">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732F68">
        <w:rPr>
          <w:rFonts w:asciiTheme="minorHAnsi" w:hAnsiTheme="minorHAnsi" w:cstheme="minorHAnsi"/>
          <w:sz w:val="24"/>
          <w:szCs w:val="24"/>
        </w:rPr>
        <w:t xml:space="preserve">Beneficiarul are obligația de a asigura furnizarea către </w:t>
      </w:r>
      <w:r w:rsidR="00FC3151">
        <w:rPr>
          <w:rFonts w:asciiTheme="minorHAnsi" w:hAnsiTheme="minorHAnsi" w:cstheme="minorHAnsi"/>
          <w:sz w:val="24"/>
          <w:szCs w:val="24"/>
        </w:rPr>
        <w:t>AM</w:t>
      </w:r>
      <w:r w:rsidRPr="00732F68">
        <w:rPr>
          <w:rFonts w:asciiTheme="minorHAnsi" w:hAnsiTheme="minorHAnsi" w:cstheme="minorHAnsi"/>
          <w:sz w:val="24"/>
          <w:szCs w:val="24"/>
        </w:rPr>
        <w:t xml:space="preserve"> a următoarelor categorii de date</w:t>
      </w:r>
      <w:r>
        <w:rPr>
          <w:rStyle w:val="FootnoteReference"/>
          <w:rFonts w:asciiTheme="minorHAnsi" w:hAnsiTheme="minorHAnsi" w:cstheme="minorHAnsi"/>
          <w:sz w:val="24"/>
          <w:szCs w:val="24"/>
        </w:rPr>
        <w:footnoteReference w:id="2"/>
      </w:r>
      <w:r w:rsidRPr="00732F68">
        <w:rPr>
          <w:rFonts w:asciiTheme="minorHAnsi" w:hAnsiTheme="minorHAnsi" w:cstheme="minorHAnsi"/>
          <w:sz w:val="24"/>
          <w:szCs w:val="24"/>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16E46E6A" w14:textId="53AE1653" w:rsidR="00B17883" w:rsidRPr="00B07CBA" w:rsidRDefault="00732F68">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732F68">
        <w:rPr>
          <w:rFonts w:asciiTheme="minorHAnsi" w:hAnsiTheme="minorHAnsi" w:cstheme="minorHAnsi"/>
          <w:sz w:val="24"/>
          <w:szCs w:val="24"/>
        </w:rPr>
        <w:t xml:space="preserve">Beneficiarul are obligația de a notifica </w:t>
      </w:r>
      <w:r w:rsidR="00FC3151">
        <w:rPr>
          <w:rFonts w:asciiTheme="minorHAnsi" w:hAnsiTheme="minorHAnsi" w:cstheme="minorHAnsi"/>
          <w:sz w:val="24"/>
          <w:szCs w:val="24"/>
        </w:rPr>
        <w:t>AM</w:t>
      </w:r>
      <w:r w:rsidRPr="00732F68">
        <w:rPr>
          <w:rFonts w:asciiTheme="minorHAnsi" w:hAnsiTheme="minorHAnsi" w:cstheme="minorHAnsi"/>
          <w:sz w:val="24"/>
          <w:szCs w:val="24"/>
        </w:rPr>
        <w:t xml:space="preserve"> cu privire la starea de insolvență/faliment/încadrarea întreprinderii ca „întreprindere în dificultate“ și altele asemenea, în termen de</w:t>
      </w:r>
      <w:r>
        <w:rPr>
          <w:rFonts w:asciiTheme="minorHAnsi" w:hAnsiTheme="minorHAnsi" w:cstheme="minorHAnsi"/>
          <w:sz w:val="24"/>
          <w:szCs w:val="24"/>
        </w:rPr>
        <w:t xml:space="preserve"> 15 zile</w:t>
      </w:r>
      <w:r w:rsidR="00173F36"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0A47C12E" w14:textId="77777777" w:rsidR="00732F68" w:rsidRDefault="00732F68">
      <w:pPr>
        <w:pStyle w:val="Bodytext20"/>
        <w:numPr>
          <w:ilvl w:val="0"/>
          <w:numId w:val="10"/>
        </w:numPr>
        <w:shd w:val="clear" w:color="auto" w:fill="auto"/>
        <w:tabs>
          <w:tab w:val="left" w:pos="514"/>
        </w:tabs>
        <w:ind w:right="-2" w:firstLine="0"/>
        <w:jc w:val="both"/>
        <w:rPr>
          <w:rFonts w:asciiTheme="minorHAnsi" w:hAnsiTheme="minorHAnsi" w:cstheme="minorHAnsi"/>
          <w:sz w:val="24"/>
          <w:szCs w:val="24"/>
        </w:rPr>
      </w:pPr>
      <w:r w:rsidRPr="00732F68">
        <w:rPr>
          <w:rFonts w:asciiTheme="minorHAnsi" w:hAnsiTheme="minorHAnsi" w:cstheme="minorHAnsi"/>
          <w:sz w:val="24"/>
          <w:szCs w:val="24"/>
        </w:rPr>
        <w:t>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14:paraId="1CA002D2" w14:textId="77777777" w:rsidR="00732F68" w:rsidRPr="00732F68" w:rsidRDefault="00732F68" w:rsidP="00732F68">
      <w:pPr>
        <w:pStyle w:val="Bodytext20"/>
        <w:numPr>
          <w:ilvl w:val="0"/>
          <w:numId w:val="10"/>
        </w:numPr>
        <w:tabs>
          <w:tab w:val="left" w:pos="514"/>
        </w:tabs>
        <w:ind w:firstLine="0"/>
        <w:jc w:val="both"/>
        <w:rPr>
          <w:rFonts w:asciiTheme="minorHAnsi" w:hAnsiTheme="minorHAnsi" w:cstheme="minorHAnsi"/>
          <w:sz w:val="24"/>
          <w:szCs w:val="24"/>
        </w:rPr>
      </w:pPr>
      <w:r w:rsidRPr="00732F68">
        <w:rPr>
          <w:rFonts w:asciiTheme="minorHAnsi" w:hAnsiTheme="minorHAnsi" w:cstheme="minorHAnsi"/>
          <w:sz w:val="24"/>
          <w:szCs w:val="24"/>
        </w:rPr>
        <w:t>Beneficiarul are responsabilitatea de a se asigura că nu solicită la decontare aceleași costuri incluse în cadrul proiectului din mai multe surse de finanțare publice naționale sau europene.</w:t>
      </w:r>
    </w:p>
    <w:p w14:paraId="727722B8" w14:textId="77777777" w:rsidR="00732F68" w:rsidRDefault="00732F68" w:rsidP="00732F68">
      <w:pPr>
        <w:pStyle w:val="Bodytext20"/>
        <w:shd w:val="clear" w:color="auto" w:fill="auto"/>
        <w:tabs>
          <w:tab w:val="left" w:pos="514"/>
        </w:tabs>
        <w:ind w:firstLine="0"/>
        <w:jc w:val="both"/>
        <w:rPr>
          <w:rFonts w:asciiTheme="minorHAnsi" w:hAnsiTheme="minorHAnsi" w:cstheme="minorHAnsi"/>
          <w:sz w:val="24"/>
          <w:szCs w:val="24"/>
        </w:rPr>
      </w:pPr>
      <w:r w:rsidRPr="00732F68">
        <w:rPr>
          <w:rFonts w:asciiTheme="minorHAnsi" w:hAnsiTheme="minorHAnsi" w:cstheme="minorHAnsi"/>
          <w:i/>
          <w:iCs/>
          <w:sz w:val="24"/>
          <w:szCs w:val="24"/>
        </w:rPr>
        <w:t>Pentru proiectele de infrastructură/obiective de investiții și/sau care presupun execuția de lucrări</w:t>
      </w:r>
    </w:p>
    <w:p w14:paraId="4B4DE22C" w14:textId="10D23D09" w:rsidR="00732F68" w:rsidRDefault="00732F68">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732F68">
        <w:rPr>
          <w:rFonts w:asciiTheme="minorHAnsi" w:hAnsiTheme="minorHAnsi" w:cstheme="minorHAnsi"/>
          <w:sz w:val="24"/>
          <w:szCs w:val="24"/>
        </w:rPr>
        <w:t>Beneficiarul are obligația de a se asigura că la emiterea ordinului de începere a execuției lucrărilor sunt îndeplinite toate condițiile legale pentru executarea acestora</w:t>
      </w:r>
      <w:r>
        <w:rPr>
          <w:rFonts w:asciiTheme="minorHAnsi" w:hAnsiTheme="minorHAnsi" w:cstheme="minorHAnsi"/>
          <w:sz w:val="24"/>
          <w:szCs w:val="24"/>
        </w:rPr>
        <w:t>.</w:t>
      </w:r>
    </w:p>
    <w:p w14:paraId="0C506CB4" w14:textId="0466FC34" w:rsidR="00732F68" w:rsidRDefault="00732F68">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732F68">
        <w:rPr>
          <w:rFonts w:asciiTheme="minorHAnsi" w:hAnsiTheme="minorHAnsi" w:cstheme="minorHAnsi"/>
          <w:sz w:val="24"/>
          <w:szCs w:val="24"/>
        </w:rPr>
        <w:t xml:space="preserve">Beneficiarul are obligația să prevadă în documentațiile de achiziții care vizează infrastructuri cu o durată </w:t>
      </w:r>
      <w:r w:rsidRPr="00732F68">
        <w:rPr>
          <w:rFonts w:asciiTheme="minorHAnsi" w:hAnsiTheme="minorHAnsi" w:cstheme="minorHAnsi"/>
          <w:sz w:val="24"/>
          <w:szCs w:val="24"/>
        </w:rPr>
        <w:lastRenderedPageBreak/>
        <w:t>de viață mai mare de 5 ani prevederi referitoare la „imunizarea climatică“, așa cum este definită la art. 2 pct. 42 din Regulamentul (UE) 2021/1.060</w:t>
      </w:r>
      <w:r>
        <w:rPr>
          <w:rFonts w:asciiTheme="minorHAnsi" w:hAnsiTheme="minorHAnsi" w:cstheme="minorHAnsi"/>
          <w:sz w:val="24"/>
          <w:szCs w:val="24"/>
        </w:rPr>
        <w:t>.</w:t>
      </w:r>
    </w:p>
    <w:p w14:paraId="35DFC3FD" w14:textId="77777777" w:rsidR="00732F68" w:rsidRDefault="00732F68">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732F68">
        <w:rPr>
          <w:rFonts w:asciiTheme="minorHAnsi" w:hAnsiTheme="minorHAnsi" w:cstheme="minorHAnsi"/>
          <w:sz w:val="24"/>
          <w:szCs w:val="24"/>
        </w:rPr>
        <w:t>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084BDD21" w14:textId="48523F9C" w:rsidR="00B17883" w:rsidRDefault="00732F68">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732F68">
        <w:rPr>
          <w:rFonts w:asciiTheme="minorHAnsi" w:hAnsiTheme="minorHAnsi" w:cstheme="minorHAnsi"/>
          <w:sz w:val="24"/>
          <w:szCs w:val="24"/>
        </w:rPr>
        <w:t>În situația în care au fost încheiate contracte de achiziție, la data semnării contractului de finanțare, Beneficiarul încheie acte adiționale la contractele de achiziție pentru a asigura aplicarea prevederii alin. (42).</w:t>
      </w:r>
    </w:p>
    <w:p w14:paraId="5B1020B4" w14:textId="77777777" w:rsidR="00B70D54" w:rsidRPr="00B07CBA"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B07CBA"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B07CBA">
        <w:rPr>
          <w:rFonts w:asciiTheme="minorHAnsi" w:hAnsiTheme="minorHAnsi" w:cstheme="minorHAnsi"/>
          <w:sz w:val="24"/>
          <w:szCs w:val="24"/>
        </w:rPr>
        <w:t>ARTICOLUL 8</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 xml:space="preserve">Drepturile şi obligaţiile </w:t>
      </w:r>
      <w:bookmarkEnd w:id="14"/>
      <w:r w:rsidR="00893CC5" w:rsidRPr="00B07CBA">
        <w:rPr>
          <w:rFonts w:asciiTheme="minorHAnsi" w:hAnsiTheme="minorHAnsi" w:cstheme="minorHAnsi"/>
          <w:sz w:val="24"/>
          <w:szCs w:val="24"/>
        </w:rPr>
        <w:t xml:space="preserve">AM </w:t>
      </w:r>
    </w:p>
    <w:p w14:paraId="62E8BB78" w14:textId="04D1EA73"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B07CBA">
        <w:rPr>
          <w:rFonts w:asciiTheme="minorHAnsi" w:hAnsiTheme="minorHAnsi" w:cstheme="minorHAnsi"/>
          <w:sz w:val="24"/>
          <w:szCs w:val="24"/>
          <w:lang w:eastAsia="en-US" w:bidi="en-US"/>
        </w:rPr>
        <w:t xml:space="preserve">web </w:t>
      </w:r>
      <w:r w:rsidR="00173F36" w:rsidRPr="00B07CBA">
        <w:rPr>
          <w:rFonts w:asciiTheme="minorHAnsi" w:hAnsiTheme="minorHAnsi" w:cstheme="minorHAnsi"/>
          <w:sz w:val="24"/>
          <w:szCs w:val="24"/>
        </w:rPr>
        <w:t xml:space="preserve">a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w:t>
      </w:r>
    </w:p>
    <w:p w14:paraId="156CE39B" w14:textId="041BE651" w:rsidR="00B17883" w:rsidRPr="00B07CBA" w:rsidRDefault="00893CC5">
      <w:pPr>
        <w:pStyle w:val="Bodytext20"/>
        <w:numPr>
          <w:ilvl w:val="0"/>
          <w:numId w:val="11"/>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procesa cererile de prefinanţare, cererile de rambursare şi cererile de plată în conformitate cu legislaţia naţională aplicabilă şi cu prevederile prezentului contract de finanţare.</w:t>
      </w:r>
    </w:p>
    <w:p w14:paraId="32431E1F" w14:textId="7371F24D"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732F68" w:rsidRPr="00732F68">
        <w:rPr>
          <w:rFonts w:asciiTheme="minorHAnsi" w:hAnsiTheme="minorHAnsi" w:cstheme="minorHAnsi"/>
          <w:sz w:val="24"/>
          <w:szCs w:val="24"/>
        </w:rPr>
        <w:t>are obligația de a efectua transferul prefinanţării, în condițiile prevăzute de legislația aplicabilă și cu respectarea prevederilor prezentului contract de finanțare</w:t>
      </w:r>
      <w:r w:rsidR="00732F68" w:rsidRPr="00692FA1">
        <w:t>.</w:t>
      </w:r>
    </w:p>
    <w:p w14:paraId="53E74FD2" w14:textId="521A97E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rambursarea sau plata cheltuielilor în condiţiile prevăzute de legislaţia aplicabilă şi cu respectarea prevederilor prezentului contract de finanţare.</w:t>
      </w:r>
    </w:p>
    <w:p w14:paraId="6BEE0CD8" w14:textId="57D81070"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276A47" w:rsidRPr="00276A47">
        <w:rPr>
          <w:rFonts w:asciiTheme="minorHAnsi" w:hAnsiTheme="minorHAnsi" w:cstheme="minorHAnsi"/>
          <w:sz w:val="24"/>
          <w:szCs w:val="24"/>
        </w:rPr>
        <w:t xml:space="preserve">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w:t>
      </w:r>
      <w:r w:rsidR="00FC3151">
        <w:rPr>
          <w:rFonts w:asciiTheme="minorHAnsi" w:hAnsiTheme="minorHAnsi" w:cstheme="minorHAnsi"/>
          <w:sz w:val="24"/>
          <w:szCs w:val="24"/>
        </w:rPr>
        <w:t>AM</w:t>
      </w:r>
      <w:r w:rsidR="00276A47" w:rsidRPr="00276A47">
        <w:rPr>
          <w:rFonts w:asciiTheme="minorHAnsi" w:hAnsiTheme="minorHAnsi" w:cstheme="minorHAnsi"/>
          <w:sz w:val="24"/>
          <w:szCs w:val="24"/>
        </w:rPr>
        <w:t xml:space="preserve"> va realiza vizite de monitorizare, inclusiv vizite de monitorizare a activităților aflate în derulare</w:t>
      </w:r>
      <w:r w:rsidR="00276A47">
        <w:rPr>
          <w:rFonts w:asciiTheme="minorHAnsi" w:hAnsiTheme="minorHAnsi" w:cstheme="minorHAnsi"/>
          <w:sz w:val="24"/>
          <w:szCs w:val="24"/>
        </w:rPr>
        <w:t>.</w:t>
      </w:r>
    </w:p>
    <w:p w14:paraId="266FA757" w14:textId="54208F81" w:rsidR="00B17883" w:rsidRPr="00B07CBA" w:rsidRDefault="00276A47">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276A47">
        <w:rPr>
          <w:rFonts w:asciiTheme="minorHAnsi" w:hAnsiTheme="minorHAnsi" w:cstheme="minorHAnsi"/>
          <w:sz w:val="24"/>
          <w:szCs w:val="24"/>
        </w:rPr>
        <w:t>are dreptul de a verifica legalitatea și realitatea tuturor activităților și cheltuielilor aferente implementării proiectului care fac obiectul prezentului contract de finanțare.</w:t>
      </w:r>
    </w:p>
    <w:p w14:paraId="24738B99" w14:textId="70CA47D1"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B07CBA">
        <w:rPr>
          <w:rFonts w:asciiTheme="minorHAnsi" w:hAnsiTheme="minorHAnsi" w:cstheme="minorHAnsi"/>
          <w:sz w:val="24"/>
          <w:szCs w:val="24"/>
          <w:lang w:eastAsia="en-US" w:bidi="en-US"/>
        </w:rPr>
        <w:t xml:space="preserve">audit </w:t>
      </w:r>
      <w:r w:rsidR="00173F36" w:rsidRPr="00B07CBA">
        <w:rPr>
          <w:rFonts w:asciiTheme="minorHAnsi" w:hAnsiTheme="minorHAnsi" w:cstheme="minorHAnsi"/>
          <w:sz w:val="24"/>
          <w:szCs w:val="24"/>
        </w:rPr>
        <w:t xml:space="preserve">şi control, cu excepţia vizitelor de monitorizare </w:t>
      </w:r>
      <w:r w:rsidR="00173F36" w:rsidRPr="00B07CBA">
        <w:rPr>
          <w:rFonts w:asciiTheme="minorHAnsi" w:hAnsiTheme="minorHAnsi" w:cstheme="minorHAnsi"/>
          <w:sz w:val="24"/>
          <w:szCs w:val="24"/>
          <w:lang w:eastAsia="en-US" w:bidi="en-US"/>
        </w:rPr>
        <w:t xml:space="preserve">ad </w:t>
      </w:r>
      <w:r w:rsidR="00173F36"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lang w:eastAsia="en-US" w:bidi="en-US"/>
        </w:rPr>
        <w:t xml:space="preserve">hoc </w:t>
      </w:r>
      <w:r w:rsidR="00173F36" w:rsidRPr="00B07CBA">
        <w:rPr>
          <w:rFonts w:asciiTheme="minorHAnsi" w:hAnsiTheme="minorHAnsi" w:cstheme="minorHAnsi"/>
          <w:sz w:val="24"/>
          <w:szCs w:val="24"/>
        </w:rPr>
        <w:t>şi a cazurilor în care informarea prealabilă ar putea prejudicia obiectul verificărilor.</w:t>
      </w:r>
    </w:p>
    <w:p w14:paraId="6753D689" w14:textId="6C692E99" w:rsidR="00B17883" w:rsidRPr="00B07CBA" w:rsidRDefault="00893CC5">
      <w:pPr>
        <w:pStyle w:val="Bodytext20"/>
        <w:numPr>
          <w:ilvl w:val="0"/>
          <w:numId w:val="11"/>
        </w:numPr>
        <w:shd w:val="clear" w:color="auto" w:fill="auto"/>
        <w:tabs>
          <w:tab w:val="left" w:pos="52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 xml:space="preserve">AM </w:t>
      </w:r>
      <w:r w:rsidR="00173F36" w:rsidRPr="00B07CBA">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B07CBA" w:rsidRDefault="00893CC5">
      <w:pPr>
        <w:pStyle w:val="Bodytext20"/>
        <w:numPr>
          <w:ilvl w:val="0"/>
          <w:numId w:val="11"/>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46C19E16" w:rsidR="00B17883" w:rsidRPr="00B07CBA" w:rsidRDefault="00276A47">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276A47">
        <w:rPr>
          <w:rFonts w:asciiTheme="minorHAnsi" w:hAnsiTheme="minorHAnsi" w:cstheme="minorHAnsi"/>
          <w:sz w:val="24"/>
          <w:szCs w:val="24"/>
        </w:rPr>
        <w:t xml:space="preserve">În situația în care, în urma verificărilor pe care le realizează, </w:t>
      </w:r>
      <w:r w:rsidR="00FC3151">
        <w:rPr>
          <w:rFonts w:asciiTheme="minorHAnsi" w:hAnsiTheme="minorHAnsi" w:cstheme="minorHAnsi"/>
          <w:sz w:val="24"/>
          <w:szCs w:val="24"/>
        </w:rPr>
        <w:t>AM</w:t>
      </w:r>
      <w:r w:rsidRPr="00276A47">
        <w:rPr>
          <w:rFonts w:asciiTheme="minorHAnsi" w:hAnsiTheme="minorHAnsi" w:cstheme="minorHAnsi"/>
          <w:sz w:val="24"/>
          <w:szCs w:val="24"/>
        </w:rPr>
        <w:t xml:space="preserve"> constată existența unor indicii de fraudă sau tentativă de fraudă, are obligația să sesizeze Parchetul European/DLAF/organul de urmărire penală, devenind incidente prevederile art. 8 din Ordonanța de urgență a Guvernului nr. 66/2011</w:t>
      </w:r>
      <w:r w:rsidR="00173F36" w:rsidRPr="00B07CBA">
        <w:rPr>
          <w:rFonts w:asciiTheme="minorHAnsi" w:hAnsiTheme="minorHAnsi" w:cstheme="minorHAnsi"/>
          <w:sz w:val="24"/>
          <w:szCs w:val="24"/>
        </w:rPr>
        <w:t>.</w:t>
      </w:r>
    </w:p>
    <w:p w14:paraId="364A5BB6" w14:textId="242210BE"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13.</w:t>
      </w:r>
    </w:p>
    <w:p w14:paraId="5925B0B5" w14:textId="0CE04D02" w:rsidR="00B17883" w:rsidRPr="00B07CBA" w:rsidRDefault="00893CC5">
      <w:pPr>
        <w:pStyle w:val="Bodytext20"/>
        <w:numPr>
          <w:ilvl w:val="0"/>
          <w:numId w:val="11"/>
        </w:numPr>
        <w:shd w:val="clear" w:color="auto" w:fill="auto"/>
        <w:tabs>
          <w:tab w:val="left" w:pos="524"/>
        </w:tabs>
        <w:spacing w:after="19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B07CBA">
        <w:rPr>
          <w:rFonts w:asciiTheme="minorHAnsi" w:hAnsiTheme="minorHAnsi" w:cstheme="minorHAnsi"/>
          <w:sz w:val="24"/>
          <w:szCs w:val="24"/>
        </w:rPr>
        <w:t>ARTICOLUL 9</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Contractarea şi cesiunea</w:t>
      </w:r>
      <w:bookmarkEnd w:id="15"/>
    </w:p>
    <w:p w14:paraId="0B5F644A" w14:textId="77777777" w:rsidR="00B17883" w:rsidRPr="00B07CBA" w:rsidRDefault="009B3B26">
      <w:pPr>
        <w:pStyle w:val="Bodytext20"/>
        <w:numPr>
          <w:ilvl w:val="0"/>
          <w:numId w:val="12"/>
        </w:numPr>
        <w:shd w:val="clear" w:color="auto" w:fill="auto"/>
        <w:tabs>
          <w:tab w:val="left" w:pos="396"/>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în cazul extern</w:t>
      </w:r>
      <w:r w:rsidR="00173F36" w:rsidRPr="00B07CBA">
        <w:rPr>
          <w:rFonts w:asciiTheme="minorHAnsi" w:hAnsiTheme="minorHAnsi" w:cstheme="minorHAnsi"/>
          <w:sz w:val="24"/>
          <w:szCs w:val="24"/>
        </w:rPr>
        <w:t>alizării unor activităţi din cadrul proiectului, responsabilitatea pentru implementarea</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B07CBA" w:rsidRDefault="00173F36">
      <w:pPr>
        <w:pStyle w:val="Bodytext20"/>
        <w:numPr>
          <w:ilvl w:val="0"/>
          <w:numId w:val="12"/>
        </w:numPr>
        <w:shd w:val="clear" w:color="auto" w:fill="auto"/>
        <w:tabs>
          <w:tab w:val="left" w:pos="404"/>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B07CBA">
        <w:rPr>
          <w:rFonts w:asciiTheme="minorHAnsi" w:hAnsiTheme="minorHAnsi" w:cstheme="minorHAnsi"/>
          <w:sz w:val="24"/>
          <w:szCs w:val="24"/>
        </w:rPr>
        <w:t>ARTICOLUL 10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Modificări şi completări</w:t>
      </w:r>
      <w:bookmarkEnd w:id="16"/>
      <w:r w:rsidR="00893CC5" w:rsidRPr="00B07CBA">
        <w:rPr>
          <w:rFonts w:asciiTheme="minorHAnsi" w:hAnsiTheme="minorHAnsi" w:cstheme="minorHAnsi"/>
          <w:sz w:val="24"/>
          <w:szCs w:val="24"/>
        </w:rPr>
        <w:t xml:space="preserve"> </w:t>
      </w:r>
    </w:p>
    <w:p w14:paraId="57838B42" w14:textId="77777777" w:rsidR="00276A47" w:rsidRDefault="00276A47">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276A47">
        <w:rPr>
          <w:rFonts w:asciiTheme="minorHAnsi" w:hAnsiTheme="minorHAnsi" w:cstheme="minorHAnsi"/>
          <w:sz w:val="24"/>
          <w:szCs w:val="24"/>
        </w:rPr>
        <w:t xml:space="preserve">Părțile au dreptul, pe durata îndeplinirii prezentului contract de finanțare, de a conveni modificări, prin act adițional </w:t>
      </w:r>
    </w:p>
    <w:p w14:paraId="5CBF9646" w14:textId="37D714AE" w:rsidR="00B17883" w:rsidRPr="00B07CBA" w:rsidRDefault="00276A47">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276A47">
        <w:rPr>
          <w:rFonts w:asciiTheme="minorHAnsi" w:hAnsiTheme="minorHAnsi" w:cstheme="minorHAnsi"/>
          <w:sz w:val="24"/>
          <w:szCs w:val="24"/>
        </w:rPr>
        <w:t xml:space="preserve">În cazul în care propunerea de modificare a contractului de finanțare este inițiată de către Beneficiar, acesta are obligația de a o transmite </w:t>
      </w:r>
      <w:r w:rsidR="00FC3151">
        <w:rPr>
          <w:rFonts w:asciiTheme="minorHAnsi" w:hAnsiTheme="minorHAnsi" w:cstheme="minorHAnsi"/>
          <w:sz w:val="24"/>
          <w:szCs w:val="24"/>
        </w:rPr>
        <w:t>AM</w:t>
      </w:r>
      <w:r w:rsidRPr="00276A47">
        <w:rPr>
          <w:rFonts w:asciiTheme="minorHAnsi" w:hAnsiTheme="minorHAnsi" w:cstheme="minorHAnsi"/>
          <w:sz w:val="24"/>
          <w:szCs w:val="24"/>
        </w:rPr>
        <w:t xml:space="preserve"> cu cel puțin 30 de zile înainte de termenul la care este intenționată a intra în vigoare. Beneficiarul va transmite, de asemenea, odată cu solicitarea de modificare, toate documentele justificative necesare</w:t>
      </w:r>
      <w:r w:rsidR="00173F36"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3CF4D68B" w14:textId="2AC0B3F5" w:rsidR="00B17883" w:rsidRPr="00B07CBA" w:rsidRDefault="00893CC5">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sidRPr="00B07CBA">
        <w:rPr>
          <w:rFonts w:asciiTheme="minorHAnsi" w:hAnsiTheme="minorHAnsi" w:cstheme="minorHAnsi"/>
          <w:sz w:val="24"/>
          <w:szCs w:val="24"/>
        </w:rPr>
        <w:t>e a contractului de finanţare. Î</w:t>
      </w:r>
      <w:r w:rsidR="00173F36" w:rsidRPr="00B07CBA">
        <w:rPr>
          <w:rFonts w:asciiTheme="minorHAnsi" w:hAnsiTheme="minorHAnsi" w:cstheme="minorHAnsi"/>
          <w:sz w:val="24"/>
          <w:szCs w:val="24"/>
        </w:rPr>
        <w:t xml:space="preserve">n interiorul acestui termen pot fi solicitate clarificări de către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171E12" w14:textId="77777777" w:rsidR="00276A47" w:rsidRDefault="00276A47">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276A47">
        <w:rPr>
          <w:rFonts w:asciiTheme="minorHAnsi" w:hAnsiTheme="minorHAnsi" w:cstheme="minorHAnsi"/>
          <w:sz w:val="24"/>
          <w:szCs w:val="24"/>
        </w:rPr>
        <w:t>În cazul propunerilor de acte adiționale care au ca obiect reducerea valorii indicatorilor ce urmează a fi atinsă prin proiect, valoarea totală eligibilă a proiectului va fi redusă proporțional, cu excepția cazurilor justificate fundamentat</w:t>
      </w:r>
    </w:p>
    <w:p w14:paraId="3DABF931" w14:textId="401138D6" w:rsidR="00B17883" w:rsidRPr="00B07CBA" w:rsidRDefault="00276A47">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276A47">
        <w:rPr>
          <w:rFonts w:asciiTheme="minorHAnsi" w:hAnsiTheme="minorHAnsi" w:cstheme="minorHAnsi"/>
          <w:sz w:val="24"/>
          <w:szCs w:val="24"/>
        </w:rPr>
        <w:t>Modificarea Planului de monitorizare a proiectului, justificat fundamentat, se realizează prin act adițional</w:t>
      </w:r>
      <w:r w:rsidR="00173F36" w:rsidRPr="00B07CBA">
        <w:rPr>
          <w:rFonts w:asciiTheme="minorHAnsi" w:hAnsiTheme="minorHAnsi" w:cstheme="minorHAnsi"/>
          <w:sz w:val="24"/>
          <w:szCs w:val="24"/>
        </w:rPr>
        <w:t>.</w:t>
      </w:r>
    </w:p>
    <w:p w14:paraId="0C24ABE6" w14:textId="77777777" w:rsidR="00276A47" w:rsidRDefault="00276A47">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276A47">
        <w:rPr>
          <w:rFonts w:asciiTheme="minorHAnsi" w:hAnsiTheme="minorHAnsi" w:cstheme="minorHAnsi"/>
          <w:sz w:val="24"/>
          <w:szCs w:val="24"/>
        </w:rPr>
        <w:t>Modificarea duratei de implementare, justificată fundamentat, se realizează prin act adițional, cu respectarea Ghidului solicitantului specific, fără ca perioada de implementare să depășească 31 decembrie 2029.</w:t>
      </w:r>
    </w:p>
    <w:p w14:paraId="19D37C4E" w14:textId="4C3D3A51" w:rsidR="00B17883" w:rsidRPr="00B07CBA" w:rsidRDefault="00276A47">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276A47">
        <w:rPr>
          <w:rFonts w:asciiTheme="minorHAnsi" w:hAnsiTheme="minorHAnsi" w:cstheme="minorHAnsi"/>
          <w:sz w:val="24"/>
          <w:szCs w:val="24"/>
        </w:rPr>
        <w:t xml:space="preserve">Suspendarea implementării proiectului, pentru motive întemeiate, se realizează prin act adițional. Pe </w:t>
      </w:r>
      <w:r w:rsidRPr="00276A47">
        <w:rPr>
          <w:rFonts w:asciiTheme="minorHAnsi" w:hAnsiTheme="minorHAnsi" w:cstheme="minorHAnsi"/>
          <w:sz w:val="24"/>
          <w:szCs w:val="24"/>
        </w:rPr>
        <w:lastRenderedPageBreak/>
        <w:t xml:space="preserve">perioada suspendării, Beneficiarul poate depune la </w:t>
      </w:r>
      <w:r w:rsidR="00FC3151">
        <w:rPr>
          <w:rFonts w:asciiTheme="minorHAnsi" w:hAnsiTheme="minorHAnsi" w:cstheme="minorHAnsi"/>
          <w:sz w:val="24"/>
          <w:szCs w:val="24"/>
        </w:rPr>
        <w:t>AM</w:t>
      </w:r>
      <w:r w:rsidRPr="00276A47">
        <w:rPr>
          <w:rFonts w:asciiTheme="minorHAnsi" w:hAnsiTheme="minorHAnsi" w:cstheme="minorHAnsi"/>
          <w:sz w:val="24"/>
          <w:szCs w:val="24"/>
        </w:rPr>
        <w:t xml:space="preserve"> responsabilă/ responsabil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6154834B" w14:textId="77777777" w:rsidR="00B17883" w:rsidRPr="00B07CBA"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B07CBA">
        <w:rPr>
          <w:rFonts w:asciiTheme="minorHAnsi" w:hAnsiTheme="minorHAnsi" w:cstheme="minorHAnsi"/>
          <w:sz w:val="24"/>
          <w:szCs w:val="24"/>
        </w:rPr>
        <w:t>Perioadele cumulate de suspendare nu pot depăşi</w:t>
      </w:r>
      <w:r w:rsidR="00706E20" w:rsidRPr="00B07CBA">
        <w:rPr>
          <w:rFonts w:asciiTheme="minorHAnsi" w:hAnsiTheme="minorHAnsi" w:cstheme="minorHAnsi"/>
          <w:sz w:val="24"/>
          <w:szCs w:val="24"/>
        </w:rPr>
        <w:t xml:space="preserve"> 6 l</w:t>
      </w:r>
      <w:r w:rsidRPr="00B07CBA">
        <w:rPr>
          <w:rFonts w:asciiTheme="minorHAnsi" w:hAnsiTheme="minorHAnsi" w:cstheme="minorHAnsi"/>
          <w:sz w:val="24"/>
          <w:szCs w:val="24"/>
        </w:rPr>
        <w:t>uni, cu asigurarea</w:t>
      </w:r>
      <w:r w:rsidR="00893CC5" w:rsidRPr="00B07CBA">
        <w:rPr>
          <w:rFonts w:asciiTheme="minorHAnsi" w:hAnsiTheme="minorHAnsi" w:cstheme="minorHAnsi"/>
          <w:sz w:val="24"/>
          <w:szCs w:val="24"/>
        </w:rPr>
        <w:t xml:space="preserve"> </w:t>
      </w:r>
      <w:r w:rsidRPr="00B07CBA">
        <w:rPr>
          <w:rFonts w:asciiTheme="minorHAnsi" w:hAnsiTheme="minorHAnsi" w:cstheme="minorHAnsi"/>
          <w:sz w:val="24"/>
          <w:szCs w:val="24"/>
        </w:rPr>
        <w:t>condiţiilor necesare ca finalizarea implementării proiectului să nu depăşească data de 31 decembrie 2029.</w:t>
      </w:r>
    </w:p>
    <w:p w14:paraId="023DAE9D" w14:textId="02EA550C" w:rsidR="00B17883" w:rsidRPr="00B07CBA" w:rsidRDefault="00276A47">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276A47">
        <w:rPr>
          <w:rFonts w:asciiTheme="minorHAnsi" w:hAnsiTheme="minorHAnsi" w:cstheme="minorHAnsi"/>
          <w:sz w:val="24"/>
          <w:szCs w:val="24"/>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00173F36" w:rsidRPr="00B07CBA">
        <w:rPr>
          <w:rFonts w:asciiTheme="minorHAnsi" w:hAnsiTheme="minorHAnsi" w:cstheme="minorHAnsi"/>
          <w:sz w:val="24"/>
          <w:szCs w:val="24"/>
        </w:rPr>
        <w:t>.</w:t>
      </w:r>
    </w:p>
    <w:p w14:paraId="136072C3" w14:textId="6346A0D9" w:rsidR="00B17883" w:rsidRPr="00B07CBA" w:rsidRDefault="00276A47">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276A47">
        <w:rPr>
          <w:rFonts w:asciiTheme="minorHAnsi" w:hAnsiTheme="minorHAnsi" w:cstheme="minorHAnsi"/>
          <w:sz w:val="24"/>
          <w:szCs w:val="24"/>
        </w:rPr>
        <w:t>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761F5F62" w14:textId="29AD543D" w:rsidR="00B17883" w:rsidRPr="00B07CBA" w:rsidRDefault="00173F36">
      <w:pPr>
        <w:pStyle w:val="Bodytext20"/>
        <w:numPr>
          <w:ilvl w:val="0"/>
          <w:numId w:val="13"/>
        </w:numPr>
        <w:shd w:val="clear" w:color="auto" w:fill="auto"/>
        <w:tabs>
          <w:tab w:val="left" w:pos="519"/>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unilateral, prin notificare, în următoarele situaţii:</w:t>
      </w:r>
    </w:p>
    <w:p w14:paraId="2C9B1A74" w14:textId="77777777" w:rsidR="00B17883" w:rsidRPr="00B07CBA" w:rsidRDefault="00173F36">
      <w:pPr>
        <w:pStyle w:val="Bodytext20"/>
        <w:numPr>
          <w:ilvl w:val="0"/>
          <w:numId w:val="14"/>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alin (3);</w:t>
      </w:r>
    </w:p>
    <w:p w14:paraId="5552A4B0" w14:textId="77777777" w:rsidR="00B17883" w:rsidRPr="00B07CBA" w:rsidRDefault="00173F36">
      <w:pPr>
        <w:pStyle w:val="Bodytext20"/>
        <w:numPr>
          <w:ilvl w:val="0"/>
          <w:numId w:val="14"/>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B07CBA" w:rsidRDefault="00173F36">
      <w:pPr>
        <w:pStyle w:val="Bodytext20"/>
        <w:numPr>
          <w:ilvl w:val="0"/>
          <w:numId w:val="13"/>
        </w:numPr>
        <w:shd w:val="clear" w:color="auto" w:fill="auto"/>
        <w:tabs>
          <w:tab w:val="left" w:pos="514"/>
        </w:tabs>
        <w:spacing w:after="161"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B07CBA" w:rsidRDefault="00173F36">
      <w:pPr>
        <w:pStyle w:val="Bodytext20"/>
        <w:numPr>
          <w:ilvl w:val="0"/>
          <w:numId w:val="15"/>
        </w:numPr>
        <w:shd w:val="clear" w:color="auto" w:fill="auto"/>
        <w:tabs>
          <w:tab w:val="left" w:pos="892"/>
        </w:tabs>
        <w:spacing w:line="293"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B07CBA" w:rsidRDefault="00173F36">
      <w:pPr>
        <w:pStyle w:val="Bodytext20"/>
        <w:numPr>
          <w:ilvl w:val="0"/>
          <w:numId w:val="15"/>
        </w:numPr>
        <w:shd w:val="clear" w:color="auto" w:fill="auto"/>
        <w:tabs>
          <w:tab w:val="left" w:pos="892"/>
        </w:tabs>
        <w:spacing w:line="244"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reprezentantului legal;</w:t>
      </w:r>
    </w:p>
    <w:p w14:paraId="1BCC03DD" w14:textId="77777777" w:rsidR="00B17883" w:rsidRPr="00B07CBA" w:rsidRDefault="00173F36">
      <w:pPr>
        <w:pStyle w:val="Bodytext20"/>
        <w:numPr>
          <w:ilvl w:val="0"/>
          <w:numId w:val="15"/>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B07CBA" w:rsidRDefault="00173F36">
      <w:pPr>
        <w:pStyle w:val="Bodytext20"/>
        <w:numPr>
          <w:ilvl w:val="0"/>
          <w:numId w:val="15"/>
        </w:numPr>
        <w:shd w:val="clear" w:color="auto" w:fill="auto"/>
        <w:tabs>
          <w:tab w:val="left" w:pos="902"/>
        </w:tabs>
        <w:spacing w:after="196"/>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85851CE" w14:textId="77777777" w:rsidR="00276A47" w:rsidRDefault="00276A47">
      <w:pPr>
        <w:pStyle w:val="Bodytext20"/>
        <w:numPr>
          <w:ilvl w:val="0"/>
          <w:numId w:val="13"/>
        </w:numPr>
        <w:shd w:val="clear" w:color="auto" w:fill="auto"/>
        <w:tabs>
          <w:tab w:val="left" w:pos="514"/>
        </w:tabs>
        <w:ind w:firstLine="0"/>
        <w:jc w:val="both"/>
        <w:rPr>
          <w:rFonts w:asciiTheme="minorHAnsi" w:hAnsiTheme="minorHAnsi" w:cstheme="minorHAnsi"/>
          <w:sz w:val="24"/>
          <w:szCs w:val="24"/>
        </w:rPr>
      </w:pPr>
      <w:r w:rsidRPr="00276A47">
        <w:rPr>
          <w:rFonts w:asciiTheme="minorHAnsi" w:hAnsiTheme="minorHAnsi" w:cstheme="minorHAnsi"/>
          <w:sz w:val="24"/>
          <w:szCs w:val="24"/>
        </w:rPr>
        <w:t>În situația în care modificările enumerate la alin. (11) lit. a) afectează criteriile sau condițiile de acordare a finanțării, atunci acestea se realizează prin notificare, cu aprobarea autorității de management.</w:t>
      </w:r>
    </w:p>
    <w:p w14:paraId="0918C303" w14:textId="77777777" w:rsidR="00276A47" w:rsidRDefault="00276A47">
      <w:pPr>
        <w:pStyle w:val="Bodytext20"/>
        <w:numPr>
          <w:ilvl w:val="0"/>
          <w:numId w:val="13"/>
        </w:numPr>
        <w:shd w:val="clear" w:color="auto" w:fill="auto"/>
        <w:tabs>
          <w:tab w:val="left" w:pos="543"/>
        </w:tabs>
        <w:spacing w:after="204" w:line="293" w:lineRule="exact"/>
        <w:ind w:firstLine="0"/>
        <w:jc w:val="both"/>
        <w:rPr>
          <w:rFonts w:asciiTheme="minorHAnsi" w:hAnsiTheme="minorHAnsi" w:cstheme="minorHAnsi"/>
          <w:sz w:val="24"/>
          <w:szCs w:val="24"/>
        </w:rPr>
      </w:pPr>
      <w:r w:rsidRPr="00276A47">
        <w:rPr>
          <w:rFonts w:asciiTheme="minorHAnsi" w:hAnsiTheme="minorHAnsi" w:cstheme="minorHAnsi"/>
          <w:sz w:val="24"/>
          <w:szCs w:val="24"/>
        </w:rPr>
        <w:t xml:space="preserve">Netransmiterea notificării prevăzute la alin. (11) atrage imposibilitatea modificării clauzelor </w:t>
      </w:r>
      <w:r w:rsidRPr="00276A47">
        <w:rPr>
          <w:rFonts w:asciiTheme="minorHAnsi" w:hAnsiTheme="minorHAnsi" w:cstheme="minorHAnsi"/>
          <w:sz w:val="24"/>
          <w:szCs w:val="24"/>
        </w:rPr>
        <w:lastRenderedPageBreak/>
        <w:t xml:space="preserve">contractului de finanțare </w:t>
      </w:r>
    </w:p>
    <w:p w14:paraId="6E1C884B" w14:textId="00EABADE" w:rsidR="00B17883" w:rsidRPr="00B07CBA" w:rsidRDefault="00276A47">
      <w:pPr>
        <w:pStyle w:val="Bodytext20"/>
        <w:numPr>
          <w:ilvl w:val="0"/>
          <w:numId w:val="13"/>
        </w:numPr>
        <w:shd w:val="clear" w:color="auto" w:fill="auto"/>
        <w:tabs>
          <w:tab w:val="left" w:pos="543"/>
        </w:tabs>
        <w:spacing w:after="204" w:line="293" w:lineRule="exact"/>
        <w:ind w:firstLine="0"/>
        <w:jc w:val="both"/>
        <w:rPr>
          <w:rFonts w:asciiTheme="minorHAnsi" w:hAnsiTheme="minorHAnsi" w:cstheme="minorHAnsi"/>
          <w:sz w:val="24"/>
          <w:szCs w:val="24"/>
        </w:rPr>
      </w:pPr>
      <w:r w:rsidRPr="00276A47">
        <w:rPr>
          <w:rFonts w:asciiTheme="minorHAnsi" w:hAnsiTheme="minorHAnsi" w:cstheme="minorHAnsi"/>
          <w:sz w:val="24"/>
          <w:szCs w:val="24"/>
        </w:rPr>
        <w:t xml:space="preserve">Modificările prevăzute la alin. (11) se aduc la cunoștința </w:t>
      </w:r>
      <w:r w:rsidR="00FC3151">
        <w:rPr>
          <w:rFonts w:asciiTheme="minorHAnsi" w:hAnsiTheme="minorHAnsi" w:cstheme="minorHAnsi"/>
          <w:sz w:val="24"/>
          <w:szCs w:val="24"/>
        </w:rPr>
        <w:t>AM</w:t>
      </w:r>
      <w:r w:rsidRPr="00276A47">
        <w:rPr>
          <w:rFonts w:asciiTheme="minorHAnsi" w:hAnsiTheme="minorHAnsi" w:cstheme="minorHAnsi"/>
          <w:sz w:val="24"/>
          <w:szCs w:val="24"/>
        </w:rPr>
        <w:t>, după caz, în termen de 5 zile lucrătoare de la data intrării în vigoare a modificărilor, sub sancțiunea inopozabilității acestora față de AM</w:t>
      </w:r>
      <w:r w:rsidR="00173F36" w:rsidRPr="00B07CBA">
        <w:rPr>
          <w:rFonts w:asciiTheme="minorHAnsi" w:hAnsiTheme="minorHAnsi" w:cstheme="minorHAnsi"/>
          <w:sz w:val="24"/>
          <w:szCs w:val="24"/>
        </w:rPr>
        <w:t>:</w:t>
      </w:r>
    </w:p>
    <w:p w14:paraId="0878FC3A" w14:textId="1701E180" w:rsidR="00AB5B58" w:rsidRPr="00692FA1" w:rsidRDefault="00AB5B58" w:rsidP="00AB5B58">
      <w:pPr>
        <w:pStyle w:val="NormalWeb"/>
        <w:numPr>
          <w:ilvl w:val="0"/>
          <w:numId w:val="13"/>
        </w:numPr>
        <w:spacing w:before="0" w:beforeAutospacing="0" w:after="0" w:afterAutospacing="0"/>
        <w:jc w:val="both"/>
      </w:pPr>
      <w:r w:rsidRPr="00692FA1">
        <w:t xml:space="preserve">Prin excepție de la prevederile alin. (1), contractul de finanțare poate fi modificat prin notificare, cu justificare adecvată și temeinică, adresată </w:t>
      </w:r>
      <w:r w:rsidR="00FC3151">
        <w:t>AM</w:t>
      </w:r>
      <w:r w:rsidRPr="00692FA1">
        <w:t>, în următoarele situații:</w:t>
      </w:r>
    </w:p>
    <w:p w14:paraId="2470E708" w14:textId="783E930C" w:rsidR="00AB5B58" w:rsidRPr="00692FA1" w:rsidRDefault="00AB5B58" w:rsidP="00AB5B58">
      <w:pPr>
        <w:pStyle w:val="NormalWeb"/>
        <w:spacing w:before="0" w:beforeAutospacing="0" w:after="0" w:afterAutospacing="0"/>
        <w:ind w:left="709"/>
        <w:jc w:val="both"/>
      </w:pPr>
      <w:r w:rsidRPr="00692FA1">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1A5BECF5" w14:textId="345788C0" w:rsidR="00AB5B58" w:rsidRPr="00692FA1" w:rsidRDefault="00AB5B58" w:rsidP="00AB5B58">
      <w:pPr>
        <w:pStyle w:val="NormalWeb"/>
        <w:spacing w:before="0" w:beforeAutospacing="0" w:after="0" w:afterAutospacing="0"/>
        <w:ind w:left="709" w:hanging="709"/>
        <w:jc w:val="both"/>
      </w:pPr>
      <w:r>
        <w:t xml:space="preserve">    </w:t>
      </w:r>
      <w:r w:rsidRPr="00692FA1">
        <w:t> </w:t>
      </w:r>
      <w:r w:rsidRPr="00692FA1">
        <w:t> </w:t>
      </w:r>
      <w:r w:rsidRPr="00692FA1">
        <w:t>b) modificarea secțiunii „Justificare“ din cadrul bugetului, în condițiile în care nu se modifică valoarea liniei bugetare;</w:t>
      </w:r>
    </w:p>
    <w:p w14:paraId="539E3EAE" w14:textId="55884E57" w:rsidR="00AB5B58" w:rsidRPr="00692FA1" w:rsidRDefault="00AB5B58" w:rsidP="00AB5B58">
      <w:pPr>
        <w:pStyle w:val="NormalWeb"/>
        <w:spacing w:before="0" w:beforeAutospacing="0" w:after="0" w:afterAutospacing="0"/>
        <w:ind w:left="709"/>
        <w:jc w:val="both"/>
      </w:pPr>
      <w:r w:rsidRPr="00692FA1">
        <w:t>c) înlocuirea sau introducerea de membri noi în echipa de implementare a proiectului, acolo unde este cazul;</w:t>
      </w:r>
    </w:p>
    <w:p w14:paraId="78D78494" w14:textId="468D9F31" w:rsidR="00AB5B58" w:rsidRPr="00692FA1" w:rsidRDefault="00AB5B58" w:rsidP="00AB5B58">
      <w:pPr>
        <w:pStyle w:val="NormalWeb"/>
        <w:spacing w:before="0" w:beforeAutospacing="0" w:after="0" w:afterAutospacing="0"/>
        <w:ind w:left="709"/>
        <w:jc w:val="both"/>
      </w:pPr>
      <w:r w:rsidRPr="00692FA1">
        <w:t>d) înlocuirea managerului de proiect;</w:t>
      </w:r>
    </w:p>
    <w:p w14:paraId="7F062D21" w14:textId="56FF5D74" w:rsidR="00AB5B58" w:rsidRPr="00692FA1" w:rsidRDefault="00AB5B58" w:rsidP="00AB5B58">
      <w:pPr>
        <w:pStyle w:val="NormalWeb"/>
        <w:spacing w:before="0" w:beforeAutospacing="0" w:after="0" w:afterAutospacing="0"/>
        <w:ind w:left="709"/>
        <w:jc w:val="both"/>
      </w:pPr>
      <w:r w:rsidRPr="00692FA1">
        <w:t xml:space="preserve">e) modificarea activităților previzionate și a graficului de implementare, dacă aceasta nu are impact asupra obiectului contractului de finanțare, cuantumului finanțării nerambursabile, a indicatorilor de rezultat, a duratei de implementare și asupra </w:t>
      </w:r>
      <w:r>
        <w:t>P</w:t>
      </w:r>
      <w:r w:rsidRPr="00692FA1">
        <w:t>lanului de monitorizare;</w:t>
      </w:r>
    </w:p>
    <w:p w14:paraId="2AFE457F" w14:textId="4F5ACBC4" w:rsidR="00AB5B58" w:rsidRPr="00692FA1" w:rsidRDefault="00AB5B58" w:rsidP="00AB5B58">
      <w:pPr>
        <w:pStyle w:val="NormalWeb"/>
        <w:spacing w:before="0" w:beforeAutospacing="0" w:after="0" w:afterAutospacing="0"/>
        <w:jc w:val="both"/>
      </w:pPr>
      <w:r>
        <w:t xml:space="preserve">        </w:t>
      </w:r>
      <w:r w:rsidRPr="00692FA1">
        <w:t> </w:t>
      </w:r>
      <w:r w:rsidRPr="00692FA1">
        <w:t>f) îndreptarea unor erori materiale identificate în cererea de finanțare;</w:t>
      </w:r>
    </w:p>
    <w:p w14:paraId="77BCF260" w14:textId="6947F378" w:rsidR="00AB5B58" w:rsidRPr="00692FA1" w:rsidRDefault="00AB5B58" w:rsidP="00AB5B58">
      <w:pPr>
        <w:pStyle w:val="NormalWeb"/>
        <w:spacing w:before="0" w:beforeAutospacing="0" w:after="0" w:afterAutospacing="0"/>
        <w:ind w:left="709"/>
        <w:jc w:val="both"/>
      </w:pPr>
      <w:r w:rsidRPr="00692FA1">
        <w:t>g) corelarea de informații din cadrul secțiunilor cererii de finanțare;</w:t>
      </w:r>
    </w:p>
    <w:p w14:paraId="26AB3387" w14:textId="50E38B2E" w:rsidR="00AB5B58" w:rsidRPr="00692FA1" w:rsidRDefault="00AB5B58" w:rsidP="00AB5B58">
      <w:pPr>
        <w:pStyle w:val="NormalWeb"/>
        <w:tabs>
          <w:tab w:val="left" w:pos="1560"/>
        </w:tabs>
        <w:spacing w:before="0" w:beforeAutospacing="0" w:after="0" w:afterAutospacing="0"/>
        <w:ind w:left="709"/>
        <w:jc w:val="both"/>
      </w:pPr>
      <w:r w:rsidRPr="00692FA1">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10E49631" w14:textId="445F42A5" w:rsidR="00AB5B58" w:rsidRPr="00692FA1" w:rsidRDefault="00AB5B58" w:rsidP="00AB5B58">
      <w:pPr>
        <w:pStyle w:val="NormalWeb"/>
        <w:spacing w:before="0" w:beforeAutospacing="0" w:after="0" w:afterAutospacing="0"/>
        <w:ind w:left="709"/>
        <w:jc w:val="both"/>
      </w:pPr>
      <w:r w:rsidRPr="00692FA1">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C62889B" w14:textId="0C3CF62F" w:rsidR="00AB5B58" w:rsidRPr="00692FA1" w:rsidRDefault="00AB5B58" w:rsidP="00AB5B58">
      <w:pPr>
        <w:pStyle w:val="NormalWeb"/>
        <w:spacing w:before="0" w:beforeAutospacing="0" w:after="0" w:afterAutospacing="0"/>
        <w:ind w:left="709"/>
        <w:jc w:val="both"/>
      </w:pPr>
      <w:r w:rsidRPr="00692FA1">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33EF5B2B" w14:textId="28BFD23F" w:rsidR="00B17883" w:rsidRPr="00AB5B58" w:rsidRDefault="00AB5B58" w:rsidP="00AB5B58">
      <w:pPr>
        <w:pStyle w:val="Bodytext20"/>
        <w:numPr>
          <w:ilvl w:val="0"/>
          <w:numId w:val="13"/>
        </w:numPr>
        <w:shd w:val="clear" w:color="auto" w:fill="auto"/>
        <w:tabs>
          <w:tab w:val="left" w:pos="524"/>
        </w:tabs>
        <w:ind w:firstLine="0"/>
        <w:jc w:val="both"/>
        <w:rPr>
          <w:rFonts w:asciiTheme="minorHAnsi" w:hAnsiTheme="minorHAnsi" w:cstheme="minorHAnsi"/>
          <w:sz w:val="24"/>
          <w:szCs w:val="24"/>
        </w:rPr>
      </w:pPr>
      <w:r w:rsidRPr="00AB5B58">
        <w:rPr>
          <w:rFonts w:asciiTheme="minorHAnsi" w:hAnsiTheme="minorHAnsi" w:cstheme="minorHAnsi"/>
          <w:sz w:val="24"/>
          <w:szCs w:val="24"/>
        </w:rPr>
        <w:t xml:space="preserve">Aprobarea sau respingerea notificării prevăzute la alin. (15) se realizează de către </w:t>
      </w:r>
      <w:r w:rsidR="00FC3151">
        <w:rPr>
          <w:rFonts w:asciiTheme="minorHAnsi" w:hAnsiTheme="minorHAnsi" w:cstheme="minorHAnsi"/>
          <w:sz w:val="24"/>
          <w:szCs w:val="24"/>
        </w:rPr>
        <w:t>AM</w:t>
      </w:r>
      <w:r w:rsidRPr="00AB5B58">
        <w:rPr>
          <w:rFonts w:asciiTheme="minorHAnsi" w:hAnsiTheme="minorHAnsi" w:cstheme="minorHAnsi"/>
          <w:sz w:val="24"/>
          <w:szCs w:val="24"/>
        </w:rPr>
        <w:t xml:space="preserve">, în termen de 10 zile lucrătoare de la înregistrarea acesteia, prin informare privind aprobarea/respingerea notificării, prin sistemul MySMIS2021. În interiorul acestui termen pot fi solicitate clarificări de </w:t>
      </w:r>
      <w:r w:rsidR="00FC3151">
        <w:rPr>
          <w:rFonts w:asciiTheme="minorHAnsi" w:hAnsiTheme="minorHAnsi" w:cstheme="minorHAnsi"/>
          <w:sz w:val="24"/>
          <w:szCs w:val="24"/>
        </w:rPr>
        <w:t>AM</w:t>
      </w:r>
      <w:r w:rsidRPr="00AB5B58">
        <w:rPr>
          <w:rFonts w:asciiTheme="minorHAnsi" w:hAnsiTheme="minorHAnsi" w:cstheme="minorHAnsi"/>
          <w:sz w:val="24"/>
          <w:szCs w:val="24"/>
        </w:rPr>
        <w:t xml:space="preserve"> care suspendă termenul de aprobare sau de respingere a notificării, fără ca această perioadă de suspendare să depășească 5 zile lucrătoare.</w:t>
      </w:r>
    </w:p>
    <w:p w14:paraId="00895C1D" w14:textId="591499BC" w:rsidR="00B17883" w:rsidRPr="00B07CBA" w:rsidRDefault="00173F36">
      <w:pPr>
        <w:pStyle w:val="Bodytext20"/>
        <w:numPr>
          <w:ilvl w:val="0"/>
          <w:numId w:val="13"/>
        </w:numPr>
        <w:shd w:val="clear" w:color="auto" w:fill="auto"/>
        <w:tabs>
          <w:tab w:val="left" w:pos="524"/>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Notificarea prevăzută la alin. </w:t>
      </w:r>
      <w:r w:rsidR="00AB5B58" w:rsidRPr="00AB5B58">
        <w:rPr>
          <w:rFonts w:asciiTheme="minorHAnsi" w:hAnsiTheme="minorHAnsi" w:cstheme="minorHAnsi"/>
          <w:sz w:val="24"/>
          <w:szCs w:val="24"/>
        </w:rPr>
        <w:t xml:space="preserve">(15) intră în vigoare și produce efecte de la data transmiterii de către </w:t>
      </w:r>
      <w:r w:rsidR="00FC3151">
        <w:rPr>
          <w:rFonts w:asciiTheme="minorHAnsi" w:hAnsiTheme="minorHAnsi" w:cstheme="minorHAnsi"/>
          <w:sz w:val="24"/>
          <w:szCs w:val="24"/>
        </w:rPr>
        <w:t>AM</w:t>
      </w:r>
      <w:r w:rsidR="00AB5B58" w:rsidRPr="00AB5B58">
        <w:rPr>
          <w:rFonts w:asciiTheme="minorHAnsi" w:hAnsiTheme="minorHAnsi" w:cstheme="minorHAnsi"/>
          <w:sz w:val="24"/>
          <w:szCs w:val="24"/>
        </w:rPr>
        <w:t xml:space="preserve"> a unei informări privind aprobarea notificării, cu respectarea termenului specificat la alin. (16). Contractul de finanțare nu se modifică în cazul respingerii notificării de către </w:t>
      </w:r>
      <w:r w:rsidR="00FC3151">
        <w:rPr>
          <w:rFonts w:asciiTheme="minorHAnsi" w:hAnsiTheme="minorHAnsi" w:cstheme="minorHAnsi"/>
          <w:sz w:val="24"/>
          <w:szCs w:val="24"/>
        </w:rPr>
        <w:t>AM</w:t>
      </w:r>
      <w:r w:rsidR="00AB5B58" w:rsidRPr="00AB5B58">
        <w:rPr>
          <w:rFonts w:asciiTheme="minorHAnsi" w:hAnsiTheme="minorHAnsi" w:cstheme="minorHAnsi"/>
          <w:sz w:val="24"/>
          <w:szCs w:val="24"/>
        </w:rPr>
        <w:t>. Respingerea notificării trebuie comunicată Beneficiarului, însoțită de motivele respingerii, în termenul prevăzut la alin. (16).</w:t>
      </w:r>
    </w:p>
    <w:p w14:paraId="6F8CCB1E" w14:textId="7423B352" w:rsidR="00B17883" w:rsidRPr="00B07CBA"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B07CBA">
        <w:rPr>
          <w:rFonts w:asciiTheme="minorHAnsi" w:hAnsiTheme="minorHAnsi" w:cstheme="minorHAnsi"/>
          <w:sz w:val="24"/>
          <w:szCs w:val="24"/>
        </w:rPr>
        <w:t>ARTICOLUL 11</w:t>
      </w:r>
      <w:bookmarkEnd w:id="17"/>
      <w:r w:rsidR="00C70D63" w:rsidRPr="00B07CBA">
        <w:rPr>
          <w:rFonts w:asciiTheme="minorHAnsi" w:hAnsiTheme="minorHAnsi" w:cstheme="minorHAnsi"/>
          <w:sz w:val="24"/>
          <w:szCs w:val="24"/>
        </w:rPr>
        <w:t xml:space="preserve"> - </w:t>
      </w:r>
      <w:bookmarkStart w:id="18" w:name="bookmark18"/>
      <w:r w:rsidRPr="00B07CBA">
        <w:rPr>
          <w:rFonts w:asciiTheme="minorHAnsi" w:hAnsiTheme="minorHAnsi" w:cstheme="minorHAnsi"/>
          <w:sz w:val="24"/>
          <w:szCs w:val="24"/>
        </w:rPr>
        <w:t>Conflictul de interese şi incompatibilităţi</w:t>
      </w:r>
      <w:bookmarkEnd w:id="18"/>
    </w:p>
    <w:p w14:paraId="48EEBA0E" w14:textId="77777777" w:rsidR="00C70D63" w:rsidRPr="00B07CBA"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contractante se obligă să întreprindă toate diligenţele necesare pentru a identifica şi evita orice </w:t>
      </w:r>
      <w:r w:rsidRPr="00B07CBA">
        <w:rPr>
          <w:rFonts w:asciiTheme="minorHAnsi" w:hAnsiTheme="minorHAnsi" w:cstheme="minorHAnsi"/>
          <w:sz w:val="24"/>
          <w:szCs w:val="24"/>
        </w:rPr>
        <w:lastRenderedPageBreak/>
        <w:t>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05783FE1" w:rsidR="00B17883" w:rsidRPr="00B07CBA" w:rsidRDefault="00AB5B58">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AB5B58">
        <w:rPr>
          <w:rFonts w:asciiTheme="minorHAnsi" w:hAnsiTheme="minorHAnsi" w:cstheme="minorHAnsi"/>
          <w:sz w:val="24"/>
          <w:szCs w:val="24"/>
        </w:rPr>
        <w:t>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68CAB537" w14:textId="77777777" w:rsidR="00AB5B58" w:rsidRDefault="00AB5B58">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AB5B58">
        <w:rPr>
          <w:rFonts w:asciiTheme="minorHAnsi" w:hAnsiTheme="minorHAnsi" w:cstheme="minorHAnsi"/>
          <w:sz w:val="24"/>
          <w:szCs w:val="24"/>
        </w:rPr>
        <w:t>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178F3623" w14:textId="7E5A49B6"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31C4674B" w:rsidR="00B17883" w:rsidRPr="00B07CBA" w:rsidRDefault="00AB5B58">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AB5B58">
        <w:rPr>
          <w:rFonts w:asciiTheme="minorHAnsi" w:hAnsiTheme="minorHAnsi" w:cstheme="minorHAnsi"/>
          <w:sz w:val="24"/>
          <w:szCs w:val="24"/>
        </w:rPr>
        <w:t>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1ED4797A" w14:textId="77777777"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implicaţi în realizarea prevederilor prezentului contract de finanţare.</w:t>
      </w:r>
    </w:p>
    <w:p w14:paraId="67CB144C" w14:textId="616B3C21" w:rsidR="00B17883" w:rsidRPr="00B07CBA" w:rsidRDefault="00E45006">
      <w:pPr>
        <w:pStyle w:val="Bodytext20"/>
        <w:numPr>
          <w:ilvl w:val="0"/>
          <w:numId w:val="17"/>
        </w:numPr>
        <w:shd w:val="clear" w:color="auto" w:fill="auto"/>
        <w:tabs>
          <w:tab w:val="left" w:pos="394"/>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îşi rezervă dreptul de a verifica orice situaţii care dau naştere sau este posibil să dea naştere unei situaţii de incompatibilitate/unui conflict de interese şi de a lua măsurile necesare impuse de legislaţia aplicabilă, dacă este cazul.</w:t>
      </w:r>
    </w:p>
    <w:p w14:paraId="74D6917B" w14:textId="507F64CD" w:rsidR="00B17883" w:rsidRPr="00B07CBA"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B07CBA">
        <w:rPr>
          <w:rFonts w:asciiTheme="minorHAnsi" w:hAnsiTheme="minorHAnsi" w:cstheme="minorHAnsi"/>
          <w:sz w:val="24"/>
          <w:szCs w:val="24"/>
        </w:rPr>
        <w:t>ARTICOLUL 12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Nereguli</w:t>
      </w:r>
      <w:bookmarkEnd w:id="19"/>
    </w:p>
    <w:p w14:paraId="66980EC5" w14:textId="77777777" w:rsidR="00C72562" w:rsidRPr="00B07CBA"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645C5DEA" w:rsidR="00B17883" w:rsidRPr="00B07CBA" w:rsidRDefault="00AB5B58">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AB5B58">
        <w:rPr>
          <w:rFonts w:asciiTheme="minorHAnsi" w:hAnsiTheme="minorHAnsi" w:cstheme="minorHAnsi"/>
          <w:sz w:val="24"/>
          <w:szCs w:val="24"/>
        </w:rPr>
        <w:t>Părțile se obligă să ia toate măsurile pentru prevenirea neregulilor în conformitate cu Ordonanța de urgență a Guvernului nr. 66/2011.</w:t>
      </w:r>
    </w:p>
    <w:p w14:paraId="0B13A63E" w14:textId="73B7BE23" w:rsidR="00B17883" w:rsidRPr="00B07CBA" w:rsidRDefault="00AB5B58">
      <w:pPr>
        <w:pStyle w:val="Bodytext20"/>
        <w:numPr>
          <w:ilvl w:val="0"/>
          <w:numId w:val="18"/>
        </w:numPr>
        <w:shd w:val="clear" w:color="auto" w:fill="auto"/>
        <w:tabs>
          <w:tab w:val="left" w:pos="284"/>
          <w:tab w:val="left" w:pos="684"/>
        </w:tabs>
        <w:ind w:firstLine="0"/>
        <w:jc w:val="both"/>
        <w:rPr>
          <w:rFonts w:asciiTheme="minorHAnsi" w:hAnsiTheme="minorHAnsi" w:cstheme="minorHAnsi"/>
          <w:sz w:val="24"/>
          <w:szCs w:val="24"/>
        </w:rPr>
      </w:pPr>
      <w:r w:rsidRPr="00AB5B58">
        <w:rPr>
          <w:rFonts w:asciiTheme="minorHAnsi" w:hAnsiTheme="minorHAnsi" w:cstheme="minorHAnsi"/>
          <w:sz w:val="24"/>
          <w:szCs w:val="24"/>
        </w:rPr>
        <w:t xml:space="preserve">) Dacă, în procesul de verificare a cererilor de rambursare/plată, </w:t>
      </w:r>
      <w:r w:rsidR="00FC3151">
        <w:rPr>
          <w:rFonts w:asciiTheme="minorHAnsi" w:hAnsiTheme="minorHAnsi" w:cstheme="minorHAnsi"/>
          <w:sz w:val="24"/>
          <w:szCs w:val="24"/>
        </w:rPr>
        <w:t>AM</w:t>
      </w:r>
      <w:r w:rsidRPr="00AB5B58">
        <w:rPr>
          <w:rFonts w:asciiTheme="minorHAnsi" w:hAnsiTheme="minorHAnsi" w:cstheme="minorHAnsi"/>
          <w:sz w:val="24"/>
          <w:szCs w:val="24"/>
        </w:rPr>
        <w:t xml:space="preserve"> identifică abateri de la aplicarea prevederilor legislației naționale și europene în domeniul achizițiilor publice/achizițiilor sectoriale, respectiv a prevederilor legislației privind achizițiile efectuate de beneficiarii privați, înainte de efectuarea plății, </w:t>
      </w:r>
      <w:r w:rsidR="00FC3151">
        <w:rPr>
          <w:rFonts w:asciiTheme="minorHAnsi" w:hAnsiTheme="minorHAnsi" w:cstheme="minorHAnsi"/>
          <w:sz w:val="24"/>
          <w:szCs w:val="24"/>
        </w:rPr>
        <w:t>AM</w:t>
      </w:r>
      <w:r w:rsidRPr="00AB5B58">
        <w:rPr>
          <w:rFonts w:asciiTheme="minorHAnsi" w:hAnsiTheme="minorHAnsi" w:cstheme="minorHAnsi"/>
          <w:sz w:val="24"/>
          <w:szCs w:val="24"/>
        </w:rPr>
        <w:t xml:space="preserve"> aplică măsurile prevăzute de Ordonanța de urgență a Guvernului nr. 66/2011</w:t>
      </w:r>
      <w:r w:rsidR="00173F36" w:rsidRPr="00B07CBA">
        <w:rPr>
          <w:rFonts w:asciiTheme="minorHAnsi" w:hAnsiTheme="minorHAnsi" w:cstheme="minorHAnsi"/>
          <w:sz w:val="24"/>
          <w:szCs w:val="24"/>
        </w:rPr>
        <w:t>.</w:t>
      </w:r>
    </w:p>
    <w:p w14:paraId="0BDD4BB4" w14:textId="7B253846"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B07CBA" w:rsidRDefault="00173F36">
      <w:pPr>
        <w:pStyle w:val="Bodytext20"/>
        <w:numPr>
          <w:ilvl w:val="0"/>
          <w:numId w:val="18"/>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3829E82A" w14:textId="6B1B96B4" w:rsidR="00AB5B58" w:rsidRDefault="00AB5B58" w:rsidP="00C70D63">
      <w:pPr>
        <w:pStyle w:val="Heading20"/>
        <w:keepNext/>
        <w:keepLines/>
        <w:shd w:val="clear" w:color="auto" w:fill="auto"/>
        <w:spacing w:after="196"/>
        <w:ind w:right="200"/>
        <w:jc w:val="left"/>
        <w:rPr>
          <w:rFonts w:asciiTheme="minorHAnsi" w:hAnsiTheme="minorHAnsi" w:cstheme="minorHAnsi"/>
          <w:b w:val="0"/>
          <w:bCs w:val="0"/>
          <w:sz w:val="24"/>
          <w:szCs w:val="24"/>
        </w:rPr>
      </w:pPr>
      <w:bookmarkStart w:id="20" w:name="bookmark20"/>
      <w:r w:rsidRPr="00AB5B58">
        <w:rPr>
          <w:rFonts w:asciiTheme="minorHAnsi" w:hAnsiTheme="minorHAnsi" w:cstheme="minorHAnsi"/>
          <w:b w:val="0"/>
          <w:bCs w:val="0"/>
          <w:sz w:val="24"/>
          <w:szCs w:val="24"/>
        </w:rPr>
        <w:lastRenderedPageBreak/>
        <w:t xml:space="preserve">Pentru recuperarea sumelor virate în baza cererilor de plată, nejustificate prin cereri de rambursare sau a cheltuielilor constatate ca neeligibile, Beneficiarul/partenerii vor fi notificați de către </w:t>
      </w:r>
      <w:r w:rsidR="00FC3151">
        <w:rPr>
          <w:rFonts w:asciiTheme="minorHAnsi" w:hAnsiTheme="minorHAnsi" w:cstheme="minorHAnsi"/>
          <w:b w:val="0"/>
          <w:bCs w:val="0"/>
          <w:sz w:val="24"/>
          <w:szCs w:val="24"/>
        </w:rPr>
        <w:t>AM</w:t>
      </w:r>
      <w:r w:rsidRPr="00AB5B58">
        <w:rPr>
          <w:rFonts w:asciiTheme="minorHAnsi" w:hAnsiTheme="minorHAnsi" w:cstheme="minorHAnsi"/>
          <w:b w:val="0"/>
          <w:bCs w:val="0"/>
          <w:sz w:val="24"/>
          <w:szCs w:val="24"/>
        </w:rPr>
        <w:t xml:space="preserve">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0BAE76CB" w14:textId="65A64ECC" w:rsidR="00B17883" w:rsidRPr="00B07CBA"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r w:rsidRPr="00B07CBA">
        <w:rPr>
          <w:rFonts w:asciiTheme="minorHAnsi" w:hAnsiTheme="minorHAnsi" w:cstheme="minorHAnsi"/>
          <w:sz w:val="24"/>
          <w:szCs w:val="24"/>
        </w:rPr>
        <w:t>ARTICOLUL 13</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Monitorizare şi raportare</w:t>
      </w:r>
      <w:bookmarkEnd w:id="20"/>
    </w:p>
    <w:p w14:paraId="3F0FFD39" w14:textId="17D927B7" w:rsidR="00B17883" w:rsidRPr="00B07CBA" w:rsidRDefault="00173F3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Monitorizarea proiectului care face obiectul contractului de finanţare este realizată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B07CBA" w:rsidRDefault="00E4500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realizează monitorizarea proiectelor:</w:t>
      </w:r>
    </w:p>
    <w:p w14:paraId="354E8FEA"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B07CBA" w:rsidRDefault="00173F36">
      <w:pPr>
        <w:pStyle w:val="Bodytext20"/>
        <w:numPr>
          <w:ilvl w:val="0"/>
          <w:numId w:val="20"/>
        </w:numPr>
        <w:shd w:val="clear" w:color="auto" w:fill="auto"/>
        <w:tabs>
          <w:tab w:val="left" w:pos="1117"/>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38E50DE3" w:rsidR="00B17883" w:rsidRPr="00B07CBA" w:rsidRDefault="00AB5B58">
      <w:pPr>
        <w:pStyle w:val="Bodytext20"/>
        <w:numPr>
          <w:ilvl w:val="0"/>
          <w:numId w:val="20"/>
        </w:numPr>
        <w:shd w:val="clear" w:color="auto" w:fill="auto"/>
        <w:tabs>
          <w:tab w:val="left" w:pos="1122"/>
        </w:tabs>
        <w:spacing w:after="200"/>
        <w:ind w:left="780" w:firstLine="0"/>
        <w:jc w:val="both"/>
        <w:rPr>
          <w:rFonts w:asciiTheme="minorHAnsi" w:hAnsiTheme="minorHAnsi" w:cstheme="minorHAnsi"/>
          <w:sz w:val="24"/>
          <w:szCs w:val="24"/>
        </w:rPr>
      </w:pPr>
      <w:r w:rsidRPr="00AB5B58">
        <w:rPr>
          <w:rFonts w:asciiTheme="minorHAnsi" w:hAnsiTheme="minorHAnsi" w:cstheme="minorHAnsi"/>
          <w:sz w:val="24"/>
          <w:szCs w:val="24"/>
        </w:rPr>
        <w:t>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53D735F6" w14:textId="46736612" w:rsidR="00B17883" w:rsidRPr="00B07CBA" w:rsidRDefault="00AB5B58">
      <w:pPr>
        <w:pStyle w:val="Bodytext20"/>
        <w:numPr>
          <w:ilvl w:val="0"/>
          <w:numId w:val="19"/>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AB5B58">
        <w:rPr>
          <w:rFonts w:asciiTheme="minorHAnsi" w:hAnsiTheme="minorHAnsi" w:cstheme="minorHAnsi"/>
          <w:sz w:val="24"/>
          <w:szCs w:val="24"/>
        </w:rPr>
        <w:t xml:space="preserve">Pentru a furniza informațiile necesare </w:t>
      </w:r>
      <w:r w:rsidR="00FC3151">
        <w:rPr>
          <w:rFonts w:asciiTheme="minorHAnsi" w:hAnsiTheme="minorHAnsi" w:cstheme="minorHAnsi"/>
          <w:sz w:val="24"/>
          <w:szCs w:val="24"/>
        </w:rPr>
        <w:t>AM</w:t>
      </w:r>
      <w:r w:rsidRPr="00AB5B58">
        <w:rPr>
          <w:rFonts w:asciiTheme="minorHAnsi" w:hAnsiTheme="minorHAnsi" w:cstheme="minorHAnsi"/>
          <w:sz w:val="24"/>
          <w:szCs w:val="24"/>
        </w:rPr>
        <w:t xml:space="preserve"> pentru monitorizarea proiectului, Beneficiarul elaborează rapoarte de progres, cu o frecvență de</w:t>
      </w:r>
      <w:r>
        <w:rPr>
          <w:rFonts w:asciiTheme="minorHAnsi" w:hAnsiTheme="minorHAnsi" w:cstheme="minorHAnsi"/>
          <w:sz w:val="24"/>
          <w:szCs w:val="24"/>
        </w:rPr>
        <w:t xml:space="preserve"> </w:t>
      </w:r>
      <w:r w:rsidR="00B70D54" w:rsidRPr="00B07CBA">
        <w:rPr>
          <w:rStyle w:val="Bodytext5NotItalic"/>
          <w:rFonts w:asciiTheme="minorHAnsi" w:hAnsiTheme="minorHAnsi" w:cstheme="minorHAnsi"/>
          <w:i w:val="0"/>
          <w:iCs w:val="0"/>
          <w:sz w:val="24"/>
          <w:szCs w:val="24"/>
        </w:rPr>
        <w:t>90 de zile</w:t>
      </w:r>
      <w:r w:rsidR="007A7799" w:rsidRPr="00B07CBA">
        <w:rPr>
          <w:rStyle w:val="Bodytext5NotItalic"/>
          <w:rFonts w:asciiTheme="minorHAnsi" w:hAnsiTheme="minorHAnsi" w:cstheme="minorHAnsi"/>
          <w:i w:val="0"/>
          <w:iCs w:val="0"/>
          <w:sz w:val="24"/>
          <w:szCs w:val="24"/>
        </w:rPr>
        <w:t xml:space="preserve"> de la semnarea contractului de finantare</w:t>
      </w:r>
      <w:r w:rsidR="007A7799" w:rsidRPr="00B07CBA">
        <w:rPr>
          <w:rStyle w:val="Bodytext5NotItalic"/>
          <w:rFonts w:asciiTheme="minorHAnsi" w:hAnsiTheme="minorHAnsi" w:cstheme="minorHAnsi"/>
          <w:sz w:val="24"/>
          <w:szCs w:val="24"/>
        </w:rPr>
        <w:t xml:space="preserve"> </w:t>
      </w:r>
      <w:r w:rsidR="00173F36" w:rsidRPr="00B07CBA">
        <w:rPr>
          <w:rFonts w:asciiTheme="minorHAnsi" w:hAnsiTheme="minorHAnsi" w:cstheme="minorHAnsi"/>
          <w:sz w:val="24"/>
          <w:szCs w:val="24"/>
        </w:rPr>
        <w:t>în conformitate cu prevederile prezentului contract de finanţare.</w:t>
      </w:r>
    </w:p>
    <w:p w14:paraId="023E0865" w14:textId="5CA5DF12" w:rsidR="00B17883" w:rsidRPr="00B07CBA" w:rsidRDefault="00AB5B58">
      <w:pPr>
        <w:pStyle w:val="Bodytext20"/>
        <w:numPr>
          <w:ilvl w:val="0"/>
          <w:numId w:val="19"/>
        </w:numPr>
        <w:shd w:val="clear" w:color="auto" w:fill="auto"/>
        <w:tabs>
          <w:tab w:val="left" w:pos="284"/>
          <w:tab w:val="left" w:pos="674"/>
        </w:tabs>
        <w:ind w:firstLine="0"/>
        <w:jc w:val="both"/>
        <w:rPr>
          <w:rFonts w:asciiTheme="minorHAnsi" w:hAnsiTheme="minorHAnsi" w:cstheme="minorHAnsi"/>
          <w:sz w:val="24"/>
          <w:szCs w:val="24"/>
        </w:rPr>
      </w:pPr>
      <w:r w:rsidRPr="00AB5B58">
        <w:rPr>
          <w:rFonts w:asciiTheme="minorHAnsi" w:hAnsiTheme="minorHAnsi" w:cstheme="minorHAnsi"/>
          <w:sz w:val="24"/>
          <w:szCs w:val="24"/>
        </w:rPr>
        <w:t xml:space="preserve">Raportul de progres se generează prin sistemul informatic MySMIS2021/SMIS2021+ de către Beneficiar și se transmite </w:t>
      </w:r>
      <w:r w:rsidR="00FC3151">
        <w:rPr>
          <w:rFonts w:asciiTheme="minorHAnsi" w:hAnsiTheme="minorHAnsi" w:cstheme="minorHAnsi"/>
          <w:sz w:val="24"/>
          <w:szCs w:val="24"/>
        </w:rPr>
        <w:t>AM</w:t>
      </w:r>
      <w:r w:rsidRPr="00AB5B58">
        <w:rPr>
          <w:rFonts w:asciiTheme="minorHAnsi" w:hAnsiTheme="minorHAnsi" w:cstheme="minorHAnsi"/>
          <w:sz w:val="24"/>
          <w:szCs w:val="24"/>
        </w:rPr>
        <w:t xml:space="preserve"> în 30 de zile de la finalizarea perioadei de raportare</w:t>
      </w:r>
      <w:r w:rsidR="00173F36" w:rsidRPr="00B07CBA">
        <w:rPr>
          <w:rFonts w:asciiTheme="minorHAnsi" w:hAnsiTheme="minorHAnsi" w:cstheme="minorHAnsi"/>
          <w:sz w:val="24"/>
          <w:szCs w:val="24"/>
        </w:rPr>
        <w:t>.</w:t>
      </w:r>
    </w:p>
    <w:p w14:paraId="20D4BEFE" w14:textId="77777777"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563F8D31" w:rsidR="00B17883" w:rsidRPr="00B07CBA" w:rsidRDefault="00AB5B58">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AB5B58">
        <w:rPr>
          <w:rFonts w:asciiTheme="minorHAnsi" w:hAnsiTheme="minorHAnsi" w:cstheme="minorHAnsi"/>
          <w:sz w:val="24"/>
          <w:szCs w:val="24"/>
        </w:rPr>
        <w:t xml:space="preserve">În procesul de monitorizare a proiectelor, </w:t>
      </w:r>
      <w:r w:rsidR="00FC3151">
        <w:rPr>
          <w:rFonts w:asciiTheme="minorHAnsi" w:hAnsiTheme="minorHAnsi" w:cstheme="minorHAnsi"/>
          <w:sz w:val="24"/>
          <w:szCs w:val="24"/>
        </w:rPr>
        <w:t>AM</w:t>
      </w:r>
      <w:r w:rsidRPr="00AB5B58">
        <w:rPr>
          <w:rFonts w:asciiTheme="minorHAnsi" w:hAnsiTheme="minorHAnsi" w:cstheme="minorHAnsi"/>
          <w:sz w:val="24"/>
          <w:szCs w:val="24"/>
        </w:rPr>
        <w:t xml:space="preserve"> va verifica și confirma îndeplinirea indicatorilor de etapă, în conformitate cu Planul de monitorizare a proiectului</w:t>
      </w:r>
      <w:r w:rsidR="00173F36" w:rsidRPr="00B07CBA">
        <w:rPr>
          <w:rFonts w:asciiTheme="minorHAnsi" w:hAnsiTheme="minorHAnsi" w:cstheme="minorHAnsi"/>
          <w:sz w:val="24"/>
          <w:szCs w:val="24"/>
        </w:rPr>
        <w:t>.</w:t>
      </w:r>
    </w:p>
    <w:p w14:paraId="235F3F70" w14:textId="45A913CB" w:rsidR="00B17883" w:rsidRPr="00B07CBA" w:rsidRDefault="00300E49">
      <w:pPr>
        <w:pStyle w:val="Bodytext20"/>
        <w:numPr>
          <w:ilvl w:val="0"/>
          <w:numId w:val="19"/>
        </w:numPr>
        <w:shd w:val="clear" w:color="auto" w:fill="auto"/>
        <w:tabs>
          <w:tab w:val="left" w:pos="394"/>
        </w:tabs>
        <w:ind w:firstLine="0"/>
        <w:jc w:val="both"/>
        <w:rPr>
          <w:rFonts w:asciiTheme="minorHAnsi" w:hAnsiTheme="minorHAnsi" w:cstheme="minorHAnsi"/>
          <w:sz w:val="24"/>
          <w:szCs w:val="24"/>
        </w:rPr>
      </w:pPr>
      <w:r w:rsidRPr="00300E49">
        <w:rPr>
          <w:rFonts w:asciiTheme="minorHAnsi" w:hAnsiTheme="minorHAnsi" w:cstheme="minorHAnsi"/>
          <w:sz w:val="24"/>
          <w:szCs w:val="24"/>
        </w:rPr>
        <w:t xml:space="preserve">În procesul de monitorizare a proiectelor, </w:t>
      </w:r>
      <w:r w:rsidR="00FC3151">
        <w:rPr>
          <w:rFonts w:asciiTheme="minorHAnsi" w:hAnsiTheme="minorHAnsi" w:cstheme="minorHAnsi"/>
          <w:sz w:val="24"/>
          <w:szCs w:val="24"/>
        </w:rPr>
        <w:t>AM</w:t>
      </w:r>
      <w:r w:rsidRPr="00300E49">
        <w:rPr>
          <w:rFonts w:asciiTheme="minorHAnsi" w:hAnsiTheme="minorHAnsi" w:cstheme="minorHAnsi"/>
          <w:sz w:val="24"/>
          <w:szCs w:val="24"/>
        </w:rPr>
        <w:t xml:space="preserve"> întreprinde măsuri de sprijinire a Beneficiarului pentru identificarea și stabilirea de posibile măsuri de remediere pentru buna implementare a contractului de finanțare, în condițiile prevăzute de legislația în vigoare</w:t>
      </w:r>
      <w:r w:rsidR="00173F36" w:rsidRPr="00B07CBA">
        <w:rPr>
          <w:rFonts w:asciiTheme="minorHAnsi" w:hAnsiTheme="minorHAnsi" w:cstheme="minorHAnsi"/>
          <w:sz w:val="24"/>
          <w:szCs w:val="24"/>
        </w:rPr>
        <w:t>.</w:t>
      </w:r>
    </w:p>
    <w:p w14:paraId="181174F8" w14:textId="1A390D23" w:rsidR="00B17883" w:rsidRPr="00B07CBA" w:rsidRDefault="00300E49">
      <w:pPr>
        <w:pStyle w:val="Bodytext20"/>
        <w:numPr>
          <w:ilvl w:val="0"/>
          <w:numId w:val="19"/>
        </w:numPr>
        <w:shd w:val="clear" w:color="auto" w:fill="auto"/>
        <w:tabs>
          <w:tab w:val="left" w:pos="399"/>
        </w:tabs>
        <w:ind w:firstLine="0"/>
        <w:jc w:val="both"/>
        <w:rPr>
          <w:rFonts w:asciiTheme="minorHAnsi" w:hAnsiTheme="minorHAnsi" w:cstheme="minorHAnsi"/>
          <w:sz w:val="24"/>
          <w:szCs w:val="24"/>
        </w:rPr>
      </w:pPr>
      <w:r w:rsidRPr="00300E49">
        <w:rPr>
          <w:rFonts w:asciiTheme="minorHAnsi" w:hAnsiTheme="minorHAnsi" w:cstheme="minorHAnsi"/>
          <w:sz w:val="24"/>
          <w:szCs w:val="24"/>
        </w:rPr>
        <w:t xml:space="preserve">) </w:t>
      </w:r>
      <w:r w:rsidR="00FC3151">
        <w:rPr>
          <w:rFonts w:asciiTheme="minorHAnsi" w:hAnsiTheme="minorHAnsi" w:cstheme="minorHAnsi"/>
          <w:sz w:val="24"/>
          <w:szCs w:val="24"/>
        </w:rPr>
        <w:t>AM</w:t>
      </w:r>
      <w:r w:rsidRPr="00300E49">
        <w:rPr>
          <w:rFonts w:asciiTheme="minorHAnsi" w:hAnsiTheme="minorHAnsi" w:cstheme="minorHAnsi"/>
          <w:sz w:val="24"/>
          <w:szCs w:val="24"/>
        </w:rPr>
        <w:t xml:space="preserve"> poate să aplice una sau mai multe dintre măsuri</w:t>
      </w:r>
      <w:r>
        <w:rPr>
          <w:rFonts w:asciiTheme="minorHAnsi" w:hAnsiTheme="minorHAnsi" w:cstheme="minorHAnsi"/>
          <w:sz w:val="24"/>
          <w:szCs w:val="24"/>
        </w:rPr>
        <w:t xml:space="preserve">le </w:t>
      </w:r>
      <w:r w:rsidRPr="00300E49">
        <w:rPr>
          <w:rFonts w:asciiTheme="minorHAnsi" w:hAnsiTheme="minorHAnsi" w:cstheme="minorHAnsi"/>
          <w:sz w:val="24"/>
          <w:szCs w:val="24"/>
        </w:rPr>
        <w:t>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173F36" w:rsidRPr="00B07CBA">
        <w:rPr>
          <w:rFonts w:asciiTheme="minorHAnsi" w:hAnsiTheme="minorHAnsi" w:cstheme="minorHAnsi"/>
          <w:sz w:val="24"/>
          <w:szCs w:val="24"/>
        </w:rPr>
        <w:t>.</w:t>
      </w:r>
    </w:p>
    <w:p w14:paraId="70C11A4B" w14:textId="05FFDBEA" w:rsidR="00B17883" w:rsidRPr="00B07CBA" w:rsidRDefault="00FC3151">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Pr>
          <w:rFonts w:asciiTheme="minorHAnsi" w:hAnsiTheme="minorHAnsi" w:cstheme="minorHAnsi"/>
          <w:sz w:val="24"/>
          <w:szCs w:val="24"/>
        </w:rPr>
        <w:t>AM</w:t>
      </w:r>
      <w:r w:rsidR="00C314BA" w:rsidRPr="00C314BA">
        <w:rPr>
          <w:rFonts w:asciiTheme="minorHAnsi" w:hAnsiTheme="minorHAnsi" w:cstheme="minorHAnsi"/>
          <w:sz w:val="24"/>
          <w:szCs w:val="24"/>
        </w:rPr>
        <w:t xml:space="preserve">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3B1AA509" w14:textId="1359FFC1" w:rsidR="00B17883" w:rsidRPr="00B07CBA" w:rsidRDefault="00C314BA">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C314BA">
        <w:rPr>
          <w:rFonts w:asciiTheme="minorHAnsi" w:hAnsiTheme="minorHAnsi" w:cstheme="minorHAnsi"/>
          <w:sz w:val="24"/>
          <w:szCs w:val="24"/>
        </w:rPr>
        <w:t xml:space="preserve">În procesul de monitorizare a proiectelor, </w:t>
      </w:r>
      <w:r w:rsidR="00FC3151">
        <w:rPr>
          <w:rFonts w:asciiTheme="minorHAnsi" w:hAnsiTheme="minorHAnsi" w:cstheme="minorHAnsi"/>
          <w:sz w:val="24"/>
          <w:szCs w:val="24"/>
        </w:rPr>
        <w:t>AM</w:t>
      </w:r>
      <w:r w:rsidRPr="00C314BA">
        <w:rPr>
          <w:rFonts w:asciiTheme="minorHAnsi" w:hAnsiTheme="minorHAnsi" w:cstheme="minorHAnsi"/>
          <w:sz w:val="24"/>
          <w:szCs w:val="24"/>
        </w:rPr>
        <w:t xml:space="preserve"> va urmări implementarea recomandărilor și acțiunilor corective, pe baza rapoartelor prezentate de Beneficiar și/sau a vizitelor la fața locului, după caz.</w:t>
      </w:r>
      <w:r w:rsidR="00173F36" w:rsidRPr="00B07CBA">
        <w:rPr>
          <w:rFonts w:asciiTheme="minorHAnsi" w:hAnsiTheme="minorHAnsi" w:cstheme="minorHAnsi"/>
          <w:sz w:val="24"/>
          <w:szCs w:val="24"/>
        </w:rPr>
        <w:tab/>
      </w:r>
    </w:p>
    <w:p w14:paraId="083A126E" w14:textId="0D0192ED" w:rsidR="00B17883" w:rsidRPr="00B07CBA" w:rsidRDefault="00C314BA">
      <w:pPr>
        <w:pStyle w:val="Bodytext20"/>
        <w:numPr>
          <w:ilvl w:val="0"/>
          <w:numId w:val="19"/>
        </w:numPr>
        <w:shd w:val="clear" w:color="auto" w:fill="auto"/>
        <w:tabs>
          <w:tab w:val="left" w:pos="519"/>
        </w:tabs>
        <w:ind w:firstLine="0"/>
        <w:jc w:val="both"/>
        <w:rPr>
          <w:rFonts w:asciiTheme="minorHAnsi" w:hAnsiTheme="minorHAnsi" w:cstheme="minorHAnsi"/>
          <w:sz w:val="24"/>
          <w:szCs w:val="24"/>
        </w:rPr>
      </w:pPr>
      <w:r w:rsidRPr="00C314BA">
        <w:rPr>
          <w:rFonts w:asciiTheme="minorHAnsi" w:hAnsiTheme="minorHAnsi" w:cstheme="minorHAnsi"/>
          <w:sz w:val="24"/>
          <w:szCs w:val="24"/>
        </w:rPr>
        <w:lastRenderedPageBreak/>
        <w:t xml:space="preserve">Cu excepția primului indicator de etapă, în cazul neîndeplinirii celorlalți indicatori de etapă la termenele prevăzute în Planul de monitorizare, actualizat prin actele adiționale aprobate, </w:t>
      </w:r>
      <w:r w:rsidR="00FC3151">
        <w:rPr>
          <w:rFonts w:asciiTheme="minorHAnsi" w:hAnsiTheme="minorHAnsi" w:cstheme="minorHAnsi"/>
          <w:sz w:val="24"/>
          <w:szCs w:val="24"/>
        </w:rPr>
        <w:t>AM</w:t>
      </w:r>
      <w:r w:rsidRPr="00C314BA">
        <w:rPr>
          <w:rFonts w:asciiTheme="minorHAnsi" w:hAnsiTheme="minorHAnsi" w:cstheme="minorHAnsi"/>
          <w:sz w:val="24"/>
          <w:szCs w:val="24"/>
        </w:rPr>
        <w:t xml:space="preserve"> are dreptul să aplice, în funcție de analiza obiectivă și riscurile identificate, următoarele măsuri</w:t>
      </w:r>
      <w:r>
        <w:rPr>
          <w:rFonts w:asciiTheme="minorHAnsi" w:hAnsiTheme="minorHAnsi" w:cstheme="minorHAnsi"/>
          <w:sz w:val="24"/>
          <w:szCs w:val="24"/>
        </w:rPr>
        <w:t xml:space="preserve"> </w:t>
      </w:r>
      <w:r>
        <w:rPr>
          <w:rStyle w:val="FootnoteReference"/>
          <w:rFonts w:asciiTheme="minorHAnsi" w:hAnsiTheme="minorHAnsi" w:cstheme="minorHAnsi"/>
          <w:sz w:val="24"/>
          <w:szCs w:val="24"/>
        </w:rPr>
        <w:footnoteReference w:id="3"/>
      </w:r>
      <w:r w:rsidR="00173F36" w:rsidRPr="00B07CBA">
        <w:rPr>
          <w:rFonts w:asciiTheme="minorHAnsi" w:hAnsiTheme="minorHAnsi" w:cstheme="minorHAnsi"/>
          <w:sz w:val="24"/>
          <w:szCs w:val="24"/>
        </w:rPr>
        <w:t>.</w:t>
      </w:r>
    </w:p>
    <w:p w14:paraId="79F72EDB" w14:textId="77777777" w:rsidR="00C314BA" w:rsidRDefault="00C314BA">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C314BA">
        <w:rPr>
          <w:rFonts w:asciiTheme="minorHAnsi" w:hAnsiTheme="minorHAnsi" w:cstheme="minorHAnsi"/>
          <w:sz w:val="24"/>
          <w:szCs w:val="24"/>
        </w:rPr>
        <w:t>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506C9F54" w14:textId="77777777" w:rsidR="00C314BA" w:rsidRDefault="00C314BA">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C314BA">
        <w:rPr>
          <w:rFonts w:asciiTheme="minorHAnsi" w:hAnsiTheme="minorHAnsi" w:cstheme="minorHAnsi"/>
          <w:sz w:val="24"/>
          <w:szCs w:val="24"/>
        </w:rPr>
        <w:t>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515150F0" w14:textId="77777777" w:rsidR="00C314BA" w:rsidRDefault="00C314BA">
      <w:pPr>
        <w:pStyle w:val="Bodytext20"/>
        <w:numPr>
          <w:ilvl w:val="0"/>
          <w:numId w:val="21"/>
        </w:numPr>
        <w:shd w:val="clear" w:color="auto" w:fill="auto"/>
        <w:tabs>
          <w:tab w:val="left" w:pos="877"/>
        </w:tabs>
        <w:spacing w:line="293" w:lineRule="exact"/>
        <w:ind w:left="540" w:firstLine="0"/>
        <w:jc w:val="both"/>
        <w:rPr>
          <w:rFonts w:asciiTheme="minorHAnsi" w:hAnsiTheme="minorHAnsi" w:cstheme="minorHAnsi"/>
          <w:sz w:val="24"/>
          <w:szCs w:val="24"/>
        </w:rPr>
      </w:pPr>
      <w:r w:rsidRPr="00C314BA">
        <w:rPr>
          <w:rFonts w:asciiTheme="minorHAnsi" w:hAnsiTheme="minorHAnsi" w:cstheme="minorHAnsi"/>
          <w:sz w:val="24"/>
          <w:szCs w:val="24"/>
        </w:rPr>
        <w:t>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624FB640" w14:textId="77777777" w:rsidR="00300E49" w:rsidRDefault="00300E49" w:rsidP="00C314BA">
      <w:pPr>
        <w:pStyle w:val="Bodytext20"/>
        <w:shd w:val="clear" w:color="auto" w:fill="auto"/>
        <w:tabs>
          <w:tab w:val="left" w:pos="877"/>
          <w:tab w:val="left" w:leader="dot" w:pos="1394"/>
        </w:tabs>
        <w:spacing w:line="293" w:lineRule="exact"/>
        <w:ind w:left="539" w:firstLine="0"/>
        <w:jc w:val="both"/>
        <w:rPr>
          <w:rFonts w:asciiTheme="minorHAnsi" w:hAnsiTheme="minorHAnsi" w:cstheme="minorHAnsi"/>
          <w:sz w:val="24"/>
          <w:szCs w:val="24"/>
        </w:rPr>
      </w:pPr>
      <w:r w:rsidRPr="00300E49">
        <w:rPr>
          <w:rFonts w:asciiTheme="minorHAnsi" w:hAnsiTheme="minorHAnsi" w:cstheme="minorHAnsi"/>
          <w:sz w:val="24"/>
          <w:szCs w:val="24"/>
        </w:rPr>
        <w:t>suspendarea implementării proiectului până la încetarea cauzelor obiective care afectează derularea activităților și atingerea indicatorilor de etapă</w:t>
      </w:r>
      <w:r>
        <w:rPr>
          <w:rFonts w:asciiTheme="minorHAnsi" w:hAnsiTheme="minorHAnsi" w:cstheme="minorHAnsi"/>
          <w:sz w:val="24"/>
          <w:szCs w:val="24"/>
        </w:rPr>
        <w:t>;</w:t>
      </w:r>
    </w:p>
    <w:p w14:paraId="36B675E1" w14:textId="6F3888B2" w:rsidR="00300E49" w:rsidRDefault="00300E49" w:rsidP="00C314BA">
      <w:pPr>
        <w:pStyle w:val="Bodytext20"/>
        <w:shd w:val="clear" w:color="auto" w:fill="auto"/>
        <w:tabs>
          <w:tab w:val="left" w:pos="877"/>
          <w:tab w:val="left" w:leader="dot" w:pos="1394"/>
        </w:tabs>
        <w:spacing w:line="293" w:lineRule="exact"/>
        <w:ind w:left="539" w:firstLine="0"/>
        <w:jc w:val="both"/>
        <w:rPr>
          <w:rFonts w:asciiTheme="minorHAnsi" w:hAnsiTheme="minorHAnsi" w:cstheme="minorHAnsi"/>
          <w:sz w:val="24"/>
          <w:szCs w:val="24"/>
        </w:rPr>
      </w:pPr>
      <w:r>
        <w:rPr>
          <w:rFonts w:asciiTheme="minorHAnsi" w:hAnsiTheme="minorHAnsi" w:cstheme="minorHAnsi"/>
          <w:sz w:val="24"/>
          <w:szCs w:val="24"/>
        </w:rPr>
        <w:t xml:space="preserve">e) </w:t>
      </w:r>
      <w:r w:rsidRPr="00300E49">
        <w:rPr>
          <w:rFonts w:asciiTheme="minorHAnsi" w:hAnsiTheme="minorHAnsi" w:cstheme="minorHAnsi"/>
          <w:sz w:val="24"/>
          <w:szCs w:val="24"/>
        </w:rPr>
        <w:t xml:space="preserve">rezilierea contractului de finanțare de către </w:t>
      </w:r>
      <w:r w:rsidR="00FC3151">
        <w:rPr>
          <w:rFonts w:asciiTheme="minorHAnsi" w:hAnsiTheme="minorHAnsi" w:cstheme="minorHAnsi"/>
          <w:sz w:val="24"/>
          <w:szCs w:val="24"/>
        </w:rPr>
        <w:t>AM</w:t>
      </w:r>
      <w:r w:rsidRPr="00300E49">
        <w:rPr>
          <w:rFonts w:asciiTheme="minorHAnsi" w:hAnsiTheme="minorHAnsi" w:cstheme="minorHAnsi"/>
          <w:sz w:val="24"/>
          <w:szCs w:val="24"/>
        </w:rPr>
        <w:t>, în condițiile prevăzute la art. 37 și 38 din Ordonanța de urgență a Guvernului nr. 133/2021;</w:t>
      </w:r>
    </w:p>
    <w:p w14:paraId="287791F3" w14:textId="40AC8D53" w:rsidR="00B17883" w:rsidRPr="00B07CBA" w:rsidRDefault="00EA27F2" w:rsidP="00C314BA">
      <w:pPr>
        <w:pStyle w:val="Bodytext20"/>
        <w:shd w:val="clear" w:color="auto" w:fill="auto"/>
        <w:tabs>
          <w:tab w:val="left" w:pos="877"/>
          <w:tab w:val="left" w:leader="dot" w:pos="1394"/>
        </w:tabs>
        <w:spacing w:line="293" w:lineRule="exact"/>
        <w:ind w:left="539" w:firstLine="0"/>
        <w:jc w:val="both"/>
        <w:rPr>
          <w:rFonts w:asciiTheme="minorHAnsi" w:hAnsiTheme="minorHAnsi" w:cstheme="minorHAnsi"/>
          <w:sz w:val="24"/>
          <w:szCs w:val="24"/>
          <w:highlight w:val="yellow"/>
        </w:rPr>
      </w:pPr>
      <w:r w:rsidRPr="00B07CBA">
        <w:rPr>
          <w:rFonts w:asciiTheme="minorHAnsi" w:hAnsiTheme="minorHAnsi" w:cstheme="minorHAnsi"/>
          <w:sz w:val="24"/>
          <w:szCs w:val="24"/>
        </w:rPr>
        <w:t>f)</w:t>
      </w:r>
      <w:r w:rsidR="00173F36" w:rsidRPr="00B07CBA">
        <w:rPr>
          <w:rFonts w:asciiTheme="minorHAnsi" w:hAnsiTheme="minorHAnsi" w:cstheme="minorHAnsi"/>
          <w:sz w:val="24"/>
          <w:szCs w:val="24"/>
        </w:rPr>
        <w:t>alte măsuri specifice, în conformitate cu prevederile naţionale şi regula</w:t>
      </w:r>
      <w:r w:rsidRPr="00B07CBA">
        <w:rPr>
          <w:rFonts w:asciiTheme="minorHAnsi" w:hAnsiTheme="minorHAnsi" w:cstheme="minorHAnsi"/>
          <w:sz w:val="24"/>
          <w:szCs w:val="24"/>
        </w:rPr>
        <w:t>mentele europene aplicabile.</w:t>
      </w:r>
    </w:p>
    <w:p w14:paraId="0E26ED86" w14:textId="00CE2061" w:rsidR="00B17883" w:rsidRPr="00B07CBA" w:rsidRDefault="00300E49">
      <w:pPr>
        <w:pStyle w:val="Bodytext20"/>
        <w:numPr>
          <w:ilvl w:val="0"/>
          <w:numId w:val="19"/>
        </w:numPr>
        <w:shd w:val="clear" w:color="auto" w:fill="auto"/>
        <w:tabs>
          <w:tab w:val="left" w:pos="514"/>
        </w:tabs>
        <w:ind w:firstLine="0"/>
        <w:jc w:val="both"/>
        <w:rPr>
          <w:rFonts w:asciiTheme="minorHAnsi" w:hAnsiTheme="minorHAnsi" w:cstheme="minorHAnsi"/>
          <w:sz w:val="24"/>
          <w:szCs w:val="24"/>
        </w:rPr>
      </w:pPr>
      <w:r w:rsidRPr="00300E49">
        <w:rPr>
          <w:rFonts w:asciiTheme="minorHAnsi" w:hAnsiTheme="minorHAnsi" w:cstheme="minorHAnsi"/>
          <w:sz w:val="24"/>
          <w:szCs w:val="24"/>
        </w:rPr>
        <w:t>Măsurile corective specificate la alin. (11) și condițiile de aplicare a acestora sunt detaliate în Condițiile specifice ale contractului de finanțare</w:t>
      </w:r>
      <w:r w:rsidR="00173F36" w:rsidRPr="00B07CBA">
        <w:rPr>
          <w:rFonts w:asciiTheme="minorHAnsi" w:hAnsiTheme="minorHAnsi" w:cstheme="minorHAnsi"/>
          <w:sz w:val="24"/>
          <w:szCs w:val="24"/>
        </w:rPr>
        <w:t>.</w:t>
      </w:r>
    </w:p>
    <w:p w14:paraId="0672E3C8" w14:textId="60CB3E59" w:rsidR="00B17883" w:rsidRPr="00B07CBA" w:rsidRDefault="00300E49">
      <w:pPr>
        <w:pStyle w:val="Bodytext20"/>
        <w:numPr>
          <w:ilvl w:val="0"/>
          <w:numId w:val="19"/>
        </w:numPr>
        <w:shd w:val="clear" w:color="auto" w:fill="auto"/>
        <w:tabs>
          <w:tab w:val="left" w:pos="524"/>
        </w:tabs>
        <w:spacing w:after="192"/>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nerealizării </w:t>
      </w:r>
      <w:r w:rsidRPr="00300E49">
        <w:rPr>
          <w:rFonts w:asciiTheme="minorHAnsi" w:hAnsiTheme="minorHAnsi" w:cstheme="minorHAnsi"/>
          <w:sz w:val="24"/>
          <w:szCs w:val="24"/>
        </w:rPr>
        <w:t xml:space="preserve">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w:t>
      </w:r>
      <w:r w:rsidR="00FC3151">
        <w:rPr>
          <w:rFonts w:asciiTheme="minorHAnsi" w:hAnsiTheme="minorHAnsi" w:cstheme="minorHAnsi"/>
          <w:sz w:val="24"/>
          <w:szCs w:val="24"/>
        </w:rPr>
        <w:t>AM</w:t>
      </w:r>
      <w:r w:rsidRPr="00300E49">
        <w:rPr>
          <w:rFonts w:asciiTheme="minorHAnsi" w:hAnsiTheme="minorHAnsi" w:cstheme="minorHAnsi"/>
          <w:sz w:val="24"/>
          <w:szCs w:val="24"/>
        </w:rPr>
        <w:t xml:space="preserve"> poate proceda la rezilierea contractului de finanțare potrivit prevederilor art. 37 și 38 din Ordonanța de urgență a Guvernului nr. 133/2021 și recuperarea sumelor deja plătite Beneficiarului</w:t>
      </w:r>
      <w:r w:rsidR="00173F36" w:rsidRPr="00B07CBA">
        <w:rPr>
          <w:rFonts w:asciiTheme="minorHAnsi" w:hAnsiTheme="minorHAnsi" w:cstheme="minorHAnsi"/>
          <w:sz w:val="24"/>
          <w:szCs w:val="24"/>
        </w:rPr>
        <w:t>.</w:t>
      </w:r>
    </w:p>
    <w:p w14:paraId="009928AE" w14:textId="1EC6638D" w:rsidR="00B17883" w:rsidRPr="00B07CBA"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B07CBA">
        <w:rPr>
          <w:rFonts w:asciiTheme="minorHAnsi" w:hAnsiTheme="minorHAnsi" w:cstheme="minorHAnsi"/>
          <w:sz w:val="24"/>
          <w:szCs w:val="24"/>
        </w:rPr>
        <w:t>ARTICOLUL 14</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Forţa majoră</w:t>
      </w:r>
      <w:bookmarkEnd w:id="21"/>
    </w:p>
    <w:p w14:paraId="0EBA5775"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au obligaţia de a lua orice măsuri care le stau la dispoziţie în vederea limitării consecinţelor cazului </w:t>
      </w:r>
      <w:r w:rsidRPr="00B07CBA">
        <w:rPr>
          <w:rFonts w:asciiTheme="minorHAnsi" w:hAnsiTheme="minorHAnsi" w:cstheme="minorHAnsi"/>
          <w:sz w:val="24"/>
          <w:szCs w:val="24"/>
        </w:rPr>
        <w:lastRenderedPageBreak/>
        <w:t>de forţă majoră.</w:t>
      </w:r>
    </w:p>
    <w:p w14:paraId="70D248E2"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Executarea contractului de finanţare va fi suspendată prin decizia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la data apariţiei cazului de forţă majoră pe perioada de acţiune a acesteia, fără a prejudicia drepturile ce se cuvin părţilor anterior apariţiei cazului de forţă majoră.</w:t>
      </w:r>
    </w:p>
    <w:p w14:paraId="7CBA4BA1"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1F45009" w14:textId="77777777" w:rsidR="00E45006" w:rsidRPr="00B07CBA"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Pr="00B07CBA"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B07CBA">
        <w:rPr>
          <w:rFonts w:asciiTheme="minorHAnsi" w:hAnsiTheme="minorHAnsi" w:cstheme="minorHAnsi"/>
          <w:sz w:val="24"/>
          <w:szCs w:val="24"/>
        </w:rPr>
        <w:t>ARTICOLUL 15</w:t>
      </w:r>
      <w:bookmarkEnd w:id="22"/>
      <w:r w:rsidR="00C70D63" w:rsidRPr="00B07CBA">
        <w:rPr>
          <w:rFonts w:asciiTheme="minorHAnsi" w:hAnsiTheme="minorHAnsi" w:cstheme="minorHAnsi"/>
          <w:sz w:val="24"/>
          <w:szCs w:val="24"/>
        </w:rPr>
        <w:t xml:space="preserve"> -  Î</w:t>
      </w:r>
      <w:r w:rsidRPr="00B07CBA">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B07CBA"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B07CBA" w:rsidRDefault="00173F36">
      <w:pPr>
        <w:pStyle w:val="Bodytext20"/>
        <w:numPr>
          <w:ilvl w:val="0"/>
          <w:numId w:val="23"/>
        </w:numPr>
        <w:shd w:val="clear" w:color="auto" w:fill="auto"/>
        <w:tabs>
          <w:tab w:val="left" w:pos="412"/>
        </w:tabs>
        <w:ind w:firstLine="0"/>
        <w:jc w:val="both"/>
        <w:rPr>
          <w:rFonts w:asciiTheme="minorHAnsi" w:hAnsiTheme="minorHAnsi" w:cstheme="minorHAnsi"/>
          <w:sz w:val="24"/>
          <w:szCs w:val="24"/>
        </w:rPr>
      </w:pPr>
      <w:r w:rsidRPr="00B07CBA">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B07CBA" w:rsidRDefault="00E45006">
      <w:pPr>
        <w:pStyle w:val="Bodytext20"/>
        <w:numPr>
          <w:ilvl w:val="0"/>
          <w:numId w:val="23"/>
        </w:numPr>
        <w:shd w:val="clear" w:color="auto" w:fill="auto"/>
        <w:tabs>
          <w:tab w:val="left" w:pos="412"/>
        </w:tabs>
        <w:spacing w:after="22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Beneficiarul nu a început executarea contractului potrivit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(2) din prezentul contract de finanţare;</w:t>
      </w:r>
    </w:p>
    <w:p w14:paraId="5240D610" w14:textId="46A8ABE4" w:rsidR="00B17883" w:rsidRPr="00B07CBA" w:rsidRDefault="00173F36">
      <w:pPr>
        <w:pStyle w:val="Bodytext20"/>
        <w:numPr>
          <w:ilvl w:val="0"/>
          <w:numId w:val="24"/>
        </w:numPr>
        <w:shd w:val="clear" w:color="auto" w:fill="auto"/>
        <w:tabs>
          <w:tab w:val="left" w:pos="89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Beneficiarul încalcă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9 alin. (2) din prezentul contract de finanţare;</w:t>
      </w:r>
    </w:p>
    <w:p w14:paraId="44765B45" w14:textId="77777777" w:rsidR="0007394D" w:rsidRDefault="0007394D">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07394D">
        <w:rPr>
          <w:rFonts w:asciiTheme="minorHAnsi" w:hAnsiTheme="minorHAnsi" w:cstheme="minorHAnsi"/>
          <w:sz w:val="24"/>
          <w:szCs w:val="24"/>
        </w:rPr>
        <w:t>dacă se constată faptul că proiectul face obiectul unei alte finanțări din fonduri publice naționale sau europene sau faptul că a mai beneficiat de finanțare din alte programe naționale sau europene, pentru aceleași costuri/activități în ultimii 3/5 ani, după caz</w:t>
      </w:r>
    </w:p>
    <w:p w14:paraId="7D6BBC49" w14:textId="77777777" w:rsidR="0007394D" w:rsidRDefault="0007394D">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07394D">
        <w:rPr>
          <w:rFonts w:asciiTheme="minorHAnsi" w:hAnsiTheme="minorHAnsi" w:cstheme="minorHAnsi"/>
          <w:sz w:val="24"/>
          <w:szCs w:val="24"/>
        </w:rPr>
        <w:t>) în cazul neîndeplinirii indicatorilor de etapă în condițiile prevăzute la art. 13 alin. (11) lit. e) și alin. (13) din prezentul contract de finanțare;</w:t>
      </w:r>
    </w:p>
    <w:p w14:paraId="75DE3C73" w14:textId="77777777" w:rsidR="0007394D" w:rsidRDefault="0007394D">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07394D">
        <w:rPr>
          <w:rFonts w:asciiTheme="minorHAnsi" w:hAnsiTheme="minorHAnsi" w:cstheme="minorHAnsi"/>
          <w:sz w:val="24"/>
          <w:szCs w:val="24"/>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7878B23F" w14:textId="7EDB9497" w:rsidR="0007394D" w:rsidRPr="00193E36" w:rsidRDefault="0007394D" w:rsidP="0007394D">
      <w:pPr>
        <w:pStyle w:val="NormalWeb"/>
        <w:shd w:val="clear" w:color="auto" w:fill="E7E6E6" w:themeFill="background2"/>
        <w:jc w:val="both"/>
        <w:rPr>
          <w:i/>
          <w:iCs/>
        </w:rPr>
      </w:pPr>
      <w:r>
        <w:rPr>
          <w:i/>
          <w:iCs/>
        </w:rPr>
        <w:t xml:space="preserve"> </w:t>
      </w:r>
      <w:r w:rsidRPr="00193E36">
        <w:rPr>
          <w:i/>
          <w:iCs/>
        </w:rPr>
        <w:t>Pentru proiectele de investiții publice pentru care este necesară obținerea autorizației de construire, dacă utilizarea clauzei rezolutorii este aplicabilă apelului de proiecte în cauză</w:t>
      </w:r>
    </w:p>
    <w:p w14:paraId="53E6F7DC" w14:textId="77777777" w:rsidR="0007394D" w:rsidRDefault="0007394D" w:rsidP="0007394D">
      <w:pPr>
        <w:pStyle w:val="Bodytext20"/>
        <w:shd w:val="clear" w:color="auto" w:fill="auto"/>
        <w:tabs>
          <w:tab w:val="left" w:pos="895"/>
        </w:tabs>
        <w:ind w:left="540" w:firstLine="0"/>
        <w:jc w:val="both"/>
        <w:rPr>
          <w:rFonts w:asciiTheme="minorHAnsi" w:hAnsiTheme="minorHAnsi" w:cstheme="minorHAnsi"/>
          <w:sz w:val="24"/>
          <w:szCs w:val="24"/>
        </w:rPr>
      </w:pPr>
    </w:p>
    <w:p w14:paraId="20393247" w14:textId="3D8397B5" w:rsidR="0007394D" w:rsidRDefault="0007394D">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07394D">
        <w:rPr>
          <w:rFonts w:asciiTheme="minorHAnsi" w:hAnsiTheme="minorHAnsi" w:cstheme="minorHAnsi"/>
          <w:sz w:val="24"/>
          <w:szCs w:val="24"/>
        </w:rPr>
        <w:lastRenderedPageBreak/>
        <w:t xml:space="preserve">în condițiile clauzei rezolutorii prevăzute la art. 6 alin. (11) din Ordonanța de urgență a Guvernului nr. 23/2023, dacă este cazul </w:t>
      </w:r>
    </w:p>
    <w:p w14:paraId="7CC05BC5" w14:textId="77777777" w:rsidR="0007394D" w:rsidRDefault="0007394D">
      <w:pPr>
        <w:pStyle w:val="Bodytext20"/>
        <w:numPr>
          <w:ilvl w:val="0"/>
          <w:numId w:val="24"/>
        </w:numPr>
        <w:shd w:val="clear" w:color="auto" w:fill="auto"/>
        <w:tabs>
          <w:tab w:val="left" w:pos="899"/>
        </w:tabs>
        <w:ind w:left="540" w:firstLine="0"/>
        <w:jc w:val="both"/>
        <w:rPr>
          <w:rFonts w:asciiTheme="minorHAnsi" w:hAnsiTheme="minorHAnsi" w:cstheme="minorHAnsi"/>
          <w:sz w:val="24"/>
          <w:szCs w:val="24"/>
        </w:rPr>
      </w:pPr>
      <w:r w:rsidRPr="0007394D">
        <w:rPr>
          <w:rFonts w:asciiTheme="minorHAnsi" w:hAnsiTheme="minorHAnsi" w:cstheme="minorHAnsi"/>
          <w:sz w:val="24"/>
          <w:szCs w:val="24"/>
        </w:rPr>
        <w:t>Beneficiarul nu furnizează corect și complet informațiile solicitate conform art. 7 alin. (36) din prezentul contract de finanțare ori dacă informațiile transmise se constată a fi unele false;</w:t>
      </w:r>
    </w:p>
    <w:p w14:paraId="3ACB4CEB" w14:textId="37A937B9" w:rsidR="00B17883" w:rsidRPr="00B07CBA" w:rsidRDefault="00B17883" w:rsidP="0007394D">
      <w:pPr>
        <w:pStyle w:val="Bodytext20"/>
        <w:shd w:val="clear" w:color="auto" w:fill="auto"/>
        <w:tabs>
          <w:tab w:val="left" w:pos="885"/>
        </w:tabs>
        <w:spacing w:after="224" w:line="293" w:lineRule="exact"/>
        <w:ind w:left="540" w:firstLine="0"/>
        <w:jc w:val="both"/>
        <w:rPr>
          <w:rFonts w:asciiTheme="minorHAnsi" w:hAnsiTheme="minorHAnsi" w:cstheme="minorHAnsi"/>
          <w:sz w:val="24"/>
          <w:szCs w:val="24"/>
        </w:rPr>
      </w:pPr>
    </w:p>
    <w:p w14:paraId="4FE7C181" w14:textId="25416576" w:rsidR="0007394D" w:rsidRDefault="0007394D"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07394D">
        <w:rPr>
          <w:rFonts w:asciiTheme="minorHAnsi" w:hAnsiTheme="minorHAnsi" w:cstheme="minorHAnsi"/>
          <w:sz w:val="24"/>
          <w:szCs w:val="24"/>
        </w:rPr>
        <w:t xml:space="preserve">Decizia de reziliere a contractului de finanțare emisă de </w:t>
      </w:r>
      <w:r w:rsidR="00FC3151">
        <w:rPr>
          <w:rFonts w:asciiTheme="minorHAnsi" w:hAnsiTheme="minorHAnsi" w:cstheme="minorHAnsi"/>
          <w:sz w:val="24"/>
          <w:szCs w:val="24"/>
        </w:rPr>
        <w:t>AM</w:t>
      </w:r>
      <w:r w:rsidRPr="0007394D">
        <w:rPr>
          <w:rFonts w:asciiTheme="minorHAnsi" w:hAnsiTheme="minorHAnsi" w:cstheme="minorHAnsi"/>
          <w:sz w:val="24"/>
          <w:szCs w:val="24"/>
        </w:rPr>
        <w:t xml:space="preserve"> prin care se individualizează sumele de restituit exprimate în moneda națională constituie titlu de creanță în condițiile legii </w:t>
      </w:r>
    </w:p>
    <w:p w14:paraId="1084538C" w14:textId="3D2F8496" w:rsidR="00B17883" w:rsidRPr="00B07CBA" w:rsidRDefault="0007394D"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07394D">
        <w:rPr>
          <w:rFonts w:asciiTheme="minorHAnsi" w:hAnsiTheme="minorHAnsi" w:cstheme="minorHAnsi"/>
          <w:sz w:val="24"/>
          <w:szCs w:val="24"/>
        </w:rPr>
        <w:t>Contractul de finanțare poate înceta prin acordul părților, cu condiția restituirii finanțării acordate</w:t>
      </w:r>
      <w:r w:rsidR="00173F36" w:rsidRPr="00B07CBA">
        <w:rPr>
          <w:rFonts w:asciiTheme="minorHAnsi" w:hAnsiTheme="minorHAnsi" w:cstheme="minorHAnsi"/>
          <w:sz w:val="24"/>
          <w:szCs w:val="24"/>
        </w:rPr>
        <w:t>.</w:t>
      </w:r>
    </w:p>
    <w:p w14:paraId="6FA6E5C7" w14:textId="1A6D38D0" w:rsidR="00314ADA" w:rsidRDefault="0007394D" w:rsidP="00314ADA">
      <w:pPr>
        <w:pStyle w:val="Bodytext20"/>
        <w:shd w:val="clear" w:color="auto" w:fill="auto"/>
        <w:tabs>
          <w:tab w:val="left" w:pos="403"/>
        </w:tabs>
        <w:ind w:firstLine="0"/>
        <w:jc w:val="both"/>
        <w:rPr>
          <w:rFonts w:asciiTheme="minorHAnsi" w:hAnsiTheme="minorHAnsi" w:cstheme="minorHAnsi"/>
          <w:sz w:val="24"/>
          <w:szCs w:val="24"/>
        </w:rPr>
      </w:pPr>
      <w:r w:rsidRPr="0007394D">
        <w:rPr>
          <w:rFonts w:asciiTheme="minorHAnsi" w:hAnsiTheme="minorHAnsi" w:cstheme="minorHAnsi"/>
          <w:sz w:val="24"/>
          <w:szCs w:val="24"/>
        </w:rPr>
        <w:t>Beneficiarul, de comun acord cu partenerii, poate solicita încetarea contractului de finanțare prin acordul părților, când niciuna dintre părți nu a început executarea obligațiilor asumate prin contractul de finanțare</w:t>
      </w:r>
      <w:r>
        <w:rPr>
          <w:rFonts w:asciiTheme="minorHAnsi" w:hAnsiTheme="minorHAnsi" w:cstheme="minorHAnsi"/>
          <w:sz w:val="24"/>
          <w:szCs w:val="24"/>
        </w:rPr>
        <w:t>.</w:t>
      </w:r>
    </w:p>
    <w:p w14:paraId="27AFC69E" w14:textId="77777777" w:rsidR="0007394D" w:rsidRPr="00B07CBA" w:rsidRDefault="0007394D" w:rsidP="00314ADA">
      <w:pPr>
        <w:pStyle w:val="Bodytext20"/>
        <w:shd w:val="clear" w:color="auto" w:fill="auto"/>
        <w:tabs>
          <w:tab w:val="left" w:pos="403"/>
        </w:tabs>
        <w:ind w:firstLine="0"/>
        <w:jc w:val="both"/>
        <w:rPr>
          <w:rFonts w:asciiTheme="minorHAnsi" w:hAnsiTheme="minorHAnsi" w:cstheme="minorHAnsi"/>
          <w:sz w:val="24"/>
          <w:szCs w:val="24"/>
        </w:rPr>
      </w:pPr>
    </w:p>
    <w:p w14:paraId="103DD821" w14:textId="3DB3B6EA" w:rsidR="00B17883" w:rsidRPr="00B07CBA"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B07CBA">
        <w:rPr>
          <w:rFonts w:asciiTheme="minorHAnsi" w:hAnsiTheme="minorHAnsi" w:cstheme="minorHAnsi"/>
          <w:sz w:val="24"/>
          <w:szCs w:val="24"/>
        </w:rPr>
        <w:t>ARTICOLUL 16</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Soluţionarea litigiilor</w:t>
      </w:r>
      <w:bookmarkEnd w:id="23"/>
    </w:p>
    <w:p w14:paraId="2F993046" w14:textId="77777777" w:rsidR="00B17883" w:rsidRPr="00B07CBA" w:rsidRDefault="00173F36">
      <w:pPr>
        <w:pStyle w:val="Bodytext20"/>
        <w:numPr>
          <w:ilvl w:val="0"/>
          <w:numId w:val="25"/>
        </w:numPr>
        <w:shd w:val="clear" w:color="auto" w:fill="auto"/>
        <w:tabs>
          <w:tab w:val="left" w:pos="40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6D24DB97" w:rsidR="00B17883" w:rsidRPr="00B07CBA" w:rsidRDefault="0007394D">
      <w:pPr>
        <w:pStyle w:val="Bodytext20"/>
        <w:numPr>
          <w:ilvl w:val="0"/>
          <w:numId w:val="25"/>
        </w:numPr>
        <w:shd w:val="clear" w:color="auto" w:fill="auto"/>
        <w:tabs>
          <w:tab w:val="left" w:pos="394"/>
        </w:tabs>
        <w:spacing w:after="200"/>
        <w:ind w:firstLine="0"/>
        <w:jc w:val="both"/>
        <w:rPr>
          <w:rFonts w:asciiTheme="minorHAnsi" w:hAnsiTheme="minorHAnsi" w:cstheme="minorHAnsi"/>
          <w:sz w:val="24"/>
          <w:szCs w:val="24"/>
        </w:rPr>
      </w:pPr>
      <w:r w:rsidRPr="0007394D">
        <w:rPr>
          <w:rFonts w:asciiTheme="minorHAnsi" w:hAnsiTheme="minorHAnsi" w:cstheme="minorHAnsi"/>
          <w:sz w:val="24"/>
          <w:szCs w:val="24"/>
        </w:rPr>
        <w:t>În cazul în care divergențele contractuale nu se soluționează pe cale amiabilă, litigiul va fi soluționat de către instanțele de judecată competente din România, în condițiile prevăzute de Legea contenciosului administrativ nr. 554/2004.</w:t>
      </w:r>
    </w:p>
    <w:p w14:paraId="2DA05CDE" w14:textId="7D1AE885" w:rsidR="00B17883" w:rsidRPr="00B07CBA"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B07CBA">
        <w:rPr>
          <w:rFonts w:asciiTheme="minorHAnsi" w:hAnsiTheme="minorHAnsi" w:cstheme="minorHAnsi"/>
          <w:sz w:val="24"/>
          <w:szCs w:val="24"/>
        </w:rPr>
        <w:t>ARTICOLUL 17</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Transparenţă</w:t>
      </w:r>
      <w:bookmarkEnd w:id="24"/>
    </w:p>
    <w:p w14:paraId="6FDECEED" w14:textId="77777777" w:rsidR="0007394D" w:rsidRDefault="0007394D">
      <w:pPr>
        <w:pStyle w:val="Bodytext20"/>
        <w:numPr>
          <w:ilvl w:val="0"/>
          <w:numId w:val="26"/>
        </w:numPr>
        <w:shd w:val="clear" w:color="auto" w:fill="auto"/>
        <w:tabs>
          <w:tab w:val="left" w:pos="394"/>
        </w:tabs>
        <w:spacing w:after="200"/>
        <w:ind w:firstLine="0"/>
        <w:jc w:val="both"/>
        <w:rPr>
          <w:rFonts w:asciiTheme="minorHAnsi" w:hAnsiTheme="minorHAnsi" w:cstheme="minorHAnsi"/>
          <w:sz w:val="24"/>
          <w:szCs w:val="24"/>
        </w:rPr>
      </w:pPr>
      <w:r w:rsidRPr="0007394D">
        <w:rPr>
          <w:rFonts w:asciiTheme="minorHAnsi" w:hAnsiTheme="minorHAnsi" w:cstheme="minorHAnsi"/>
          <w:sz w:val="24"/>
          <w:szCs w:val="24"/>
        </w:rPr>
        <w:t>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29436778" w14:textId="76387B4A" w:rsidR="00B17883" w:rsidRPr="00B07CBA" w:rsidRDefault="00173F36">
      <w:pPr>
        <w:pStyle w:val="Bodytext20"/>
        <w:numPr>
          <w:ilvl w:val="0"/>
          <w:numId w:val="26"/>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elemente,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nu pot avea caracter confidenţial:</w:t>
      </w:r>
    </w:p>
    <w:p w14:paraId="19E539D7" w14:textId="77777777" w:rsidR="00B17883" w:rsidRPr="00B07CBA" w:rsidRDefault="00173F36">
      <w:pPr>
        <w:pStyle w:val="Bodytext20"/>
        <w:numPr>
          <w:ilvl w:val="0"/>
          <w:numId w:val="27"/>
        </w:numPr>
        <w:shd w:val="clear" w:color="auto" w:fill="auto"/>
        <w:tabs>
          <w:tab w:val="left" w:pos="86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B07CBA" w:rsidRDefault="00173F36">
      <w:pPr>
        <w:pStyle w:val="Bodytext20"/>
        <w:numPr>
          <w:ilvl w:val="0"/>
          <w:numId w:val="27"/>
        </w:numPr>
        <w:shd w:val="clear" w:color="auto" w:fill="auto"/>
        <w:tabs>
          <w:tab w:val="left" w:pos="87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informaţiile privind resursele umane din cadrul proiectului: denumirea postului, timpul de lucru;</w:t>
      </w:r>
    </w:p>
    <w:p w14:paraId="678089D8"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w:t>
      </w:r>
      <w:r w:rsidRPr="00B07CBA">
        <w:rPr>
          <w:rStyle w:val="Bodytext21"/>
          <w:rFonts w:asciiTheme="minorHAnsi" w:hAnsiTheme="minorHAnsi" w:cstheme="minorHAnsi"/>
          <w:sz w:val="24"/>
          <w:szCs w:val="24"/>
        </w:rPr>
        <w:t>r</w:t>
      </w:r>
      <w:r w:rsidRPr="00B07CBA">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B07CBA" w:rsidRDefault="00173F36">
      <w:pPr>
        <w:pStyle w:val="Bodytext20"/>
        <w:numPr>
          <w:ilvl w:val="0"/>
          <w:numId w:val="27"/>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4E1B1E" w:rsidRPr="00B07CBA">
        <w:rPr>
          <w:rFonts w:asciiTheme="minorHAnsi" w:hAnsiTheme="minorHAnsi" w:cstheme="minorHAnsi"/>
          <w:sz w:val="24"/>
          <w:szCs w:val="24"/>
        </w:rPr>
        <w:t>/2021.</w:t>
      </w:r>
    </w:p>
    <w:p w14:paraId="69BD4647" w14:textId="69C6BA75" w:rsidR="00B17883" w:rsidRPr="00B07CBA" w:rsidRDefault="00173F36">
      <w:pPr>
        <w:pStyle w:val="Bodytext20"/>
        <w:numPr>
          <w:ilvl w:val="0"/>
          <w:numId w:val="26"/>
        </w:numPr>
        <w:shd w:val="clear" w:color="auto" w:fill="auto"/>
        <w:tabs>
          <w:tab w:val="left" w:pos="40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 xml:space="preserve">Următoarele informaţii,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vor fi publicate pe site-ul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49 alin. (3) şi (4)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w:t>
      </w:r>
    </w:p>
    <w:p w14:paraId="1D3DF407" w14:textId="77777777" w:rsidR="00B17883" w:rsidRPr="00B07CBA" w:rsidRDefault="00173F36">
      <w:pPr>
        <w:pStyle w:val="Bodytext20"/>
        <w:numPr>
          <w:ilvl w:val="0"/>
          <w:numId w:val="28"/>
        </w:numPr>
        <w:shd w:val="clear" w:color="auto" w:fill="auto"/>
        <w:tabs>
          <w:tab w:val="left" w:pos="862"/>
        </w:tabs>
        <w:spacing w:line="298"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B07CBA" w:rsidRDefault="00173F36">
      <w:pPr>
        <w:pStyle w:val="Bodytext20"/>
        <w:numPr>
          <w:ilvl w:val="0"/>
          <w:numId w:val="28"/>
        </w:numPr>
        <w:shd w:val="clear" w:color="auto" w:fill="auto"/>
        <w:tabs>
          <w:tab w:val="left" w:pos="872"/>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w:t>
      </w:r>
    </w:p>
    <w:p w14:paraId="39157CD3" w14:textId="77777777" w:rsidR="00B17883" w:rsidRPr="00B07CBA" w:rsidRDefault="00173F36">
      <w:pPr>
        <w:pStyle w:val="Bodytext20"/>
        <w:numPr>
          <w:ilvl w:val="0"/>
          <w:numId w:val="28"/>
        </w:numPr>
        <w:shd w:val="clear" w:color="auto" w:fill="auto"/>
        <w:tabs>
          <w:tab w:val="left" w:pos="890"/>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scopul proiectului şi realizările preconizate sau efective ale acestuia;</w:t>
      </w:r>
    </w:p>
    <w:p w14:paraId="08627C8D"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de începere a proiectului;</w:t>
      </w:r>
    </w:p>
    <w:p w14:paraId="4550F527"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preconizată sau efectivă de încheiere a proiectului;</w:t>
      </w:r>
    </w:p>
    <w:p w14:paraId="4DD9C165"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valoarea totală a proiectului;</w:t>
      </w:r>
    </w:p>
    <w:p w14:paraId="35DD0C92"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fondul din care se finanţează proiectul;</w:t>
      </w:r>
    </w:p>
    <w:p w14:paraId="7C37FE7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obiectivul specific vizat;</w:t>
      </w:r>
    </w:p>
    <w:p w14:paraId="0B29719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rata de cofinanţare a Uniunii Europene;</w:t>
      </w:r>
    </w:p>
    <w:p w14:paraId="4FF6C82D" w14:textId="77777777" w:rsidR="00B17883" w:rsidRPr="00B07CBA" w:rsidRDefault="00173F36">
      <w:pPr>
        <w:pStyle w:val="Bodytext20"/>
        <w:numPr>
          <w:ilvl w:val="0"/>
          <w:numId w:val="28"/>
        </w:numPr>
        <w:shd w:val="clear" w:color="auto" w:fill="auto"/>
        <w:tabs>
          <w:tab w:val="left" w:pos="918"/>
        </w:tabs>
        <w:spacing w:after="196"/>
        <w:ind w:left="780" w:hanging="240"/>
        <w:jc w:val="both"/>
        <w:rPr>
          <w:rFonts w:asciiTheme="minorHAnsi" w:hAnsiTheme="minorHAnsi" w:cstheme="minorHAnsi"/>
          <w:sz w:val="24"/>
          <w:szCs w:val="24"/>
        </w:rPr>
      </w:pPr>
      <w:r w:rsidRPr="00B07CBA">
        <w:rPr>
          <w:rFonts w:asciiTheme="minorHAnsi" w:hAnsiTheme="minorHAnsi" w:cstheme="minorHAnsi"/>
          <w:sz w:val="24"/>
          <w:szCs w:val="24"/>
        </w:rPr>
        <w:t>indicatorul de localizare sau datele de localizare pentru proiectul şi ţara în cauză.</w:t>
      </w:r>
    </w:p>
    <w:p w14:paraId="496A53E4" w14:textId="706B537B" w:rsidR="00B17883" w:rsidRPr="00B07CBA" w:rsidRDefault="00173F36">
      <w:pPr>
        <w:pStyle w:val="Bodytext20"/>
        <w:numPr>
          <w:ilvl w:val="0"/>
          <w:numId w:val="26"/>
        </w:numPr>
        <w:shd w:val="clear" w:color="auto" w:fill="auto"/>
        <w:tabs>
          <w:tab w:val="left" w:pos="436"/>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proiectele mobile sau proiectele care acoperă mai multe locuri se publică pe site-ul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localizarea Beneficiarului, atunci când acesta este o persoană juridică, sau nivelul de regiune </w:t>
      </w:r>
      <w:r w:rsidRPr="00B07CBA">
        <w:rPr>
          <w:rFonts w:asciiTheme="minorHAnsi" w:hAnsiTheme="minorHAnsi" w:cstheme="minorHAnsi"/>
          <w:sz w:val="24"/>
          <w:szCs w:val="24"/>
          <w:lang w:eastAsia="en-US" w:bidi="en-US"/>
        </w:rPr>
        <w:t xml:space="preserve">NUTS </w:t>
      </w:r>
      <w:r w:rsidRPr="00B07CBA">
        <w:rPr>
          <w:rFonts w:asciiTheme="minorHAnsi" w:hAnsiTheme="minorHAnsi" w:cstheme="minorHAnsi"/>
          <w:sz w:val="24"/>
          <w:szCs w:val="24"/>
        </w:rPr>
        <w:t>2, atunci când Beneficiarul este o persoană fizică.</w:t>
      </w:r>
    </w:p>
    <w:p w14:paraId="0F21411A" w14:textId="763D444B" w:rsidR="00B17883" w:rsidRPr="00B07CBA"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B07CBA">
        <w:rPr>
          <w:rFonts w:asciiTheme="minorHAnsi" w:hAnsiTheme="minorHAnsi" w:cstheme="minorHAnsi"/>
          <w:sz w:val="24"/>
          <w:szCs w:val="24"/>
        </w:rPr>
        <w:t xml:space="preserve">ARTICOLUL 18 </w:t>
      </w:r>
      <w:r w:rsidR="00852FB1" w:rsidRPr="00B07CBA">
        <w:rPr>
          <w:rFonts w:asciiTheme="minorHAnsi" w:hAnsiTheme="minorHAnsi" w:cstheme="minorHAnsi"/>
          <w:sz w:val="24"/>
          <w:szCs w:val="24"/>
        </w:rPr>
        <w:t xml:space="preserve"> </w:t>
      </w:r>
      <w:r w:rsidR="00C70D63" w:rsidRPr="00B07CBA">
        <w:rPr>
          <w:rFonts w:asciiTheme="minorHAnsi" w:hAnsiTheme="minorHAnsi" w:cstheme="minorHAnsi"/>
          <w:sz w:val="24"/>
          <w:szCs w:val="24"/>
        </w:rPr>
        <w:t xml:space="preserve">- </w:t>
      </w:r>
      <w:r w:rsidRPr="00B07CBA">
        <w:rPr>
          <w:rFonts w:asciiTheme="minorHAnsi" w:hAnsiTheme="minorHAnsi" w:cstheme="minorHAnsi"/>
          <w:sz w:val="24"/>
          <w:szCs w:val="24"/>
        </w:rPr>
        <w:t>Confidenţialitate</w:t>
      </w:r>
      <w:bookmarkEnd w:id="25"/>
    </w:p>
    <w:p w14:paraId="09CB2BCF" w14:textId="77777777" w:rsidR="00B17883" w:rsidRPr="00B07CBA" w:rsidRDefault="00173F36">
      <w:pPr>
        <w:pStyle w:val="Bodytext20"/>
        <w:numPr>
          <w:ilvl w:val="0"/>
          <w:numId w:val="29"/>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2FA73514" w:rsidR="00B17883" w:rsidRPr="00B07CBA" w:rsidRDefault="00314016">
      <w:pPr>
        <w:pStyle w:val="Bodytext20"/>
        <w:numPr>
          <w:ilvl w:val="0"/>
          <w:numId w:val="29"/>
        </w:numPr>
        <w:shd w:val="clear" w:color="auto" w:fill="auto"/>
        <w:tabs>
          <w:tab w:val="left" w:pos="446"/>
        </w:tabs>
        <w:spacing w:line="293" w:lineRule="exact"/>
        <w:ind w:firstLine="0"/>
        <w:jc w:val="both"/>
        <w:rPr>
          <w:rFonts w:asciiTheme="minorHAnsi" w:hAnsiTheme="minorHAnsi" w:cstheme="minorHAnsi"/>
          <w:sz w:val="24"/>
          <w:szCs w:val="24"/>
        </w:rPr>
      </w:pPr>
      <w:r w:rsidRPr="00314016">
        <w:rPr>
          <w:rFonts w:asciiTheme="minorHAnsi" w:hAnsiTheme="minorHAnsi" w:cstheme="minorHAnsi"/>
          <w:sz w:val="24"/>
          <w:szCs w:val="24"/>
        </w:rPr>
        <w:t>) Părțile înțeleg să utilizeze informațiile contractuale doar în scopul de a-și îndeplini obligațiile din prezentul contract de finanțare</w:t>
      </w:r>
      <w:r w:rsidR="00173F36" w:rsidRPr="00B07CBA">
        <w:rPr>
          <w:rFonts w:asciiTheme="minorHAnsi" w:hAnsiTheme="minorHAnsi" w:cstheme="minorHAnsi"/>
          <w:sz w:val="24"/>
          <w:szCs w:val="24"/>
        </w:rPr>
        <w:t>.</w:t>
      </w:r>
    </w:p>
    <w:p w14:paraId="3D2347EF" w14:textId="5B8A5DC7" w:rsidR="00B17883" w:rsidRPr="00B07CBA" w:rsidRDefault="00FC3151">
      <w:pPr>
        <w:pStyle w:val="Bodytext20"/>
        <w:numPr>
          <w:ilvl w:val="0"/>
          <w:numId w:val="29"/>
        </w:numPr>
        <w:shd w:val="clear" w:color="auto" w:fill="auto"/>
        <w:tabs>
          <w:tab w:val="left" w:pos="436"/>
        </w:tabs>
        <w:spacing w:after="204" w:line="293" w:lineRule="exact"/>
        <w:ind w:firstLine="0"/>
        <w:jc w:val="both"/>
        <w:rPr>
          <w:rFonts w:asciiTheme="minorHAnsi" w:hAnsiTheme="minorHAnsi" w:cstheme="minorHAnsi"/>
          <w:sz w:val="24"/>
          <w:szCs w:val="24"/>
        </w:rPr>
      </w:pPr>
      <w:r>
        <w:rPr>
          <w:rFonts w:asciiTheme="minorHAnsi" w:hAnsiTheme="minorHAnsi" w:cstheme="minorHAnsi"/>
          <w:sz w:val="24"/>
          <w:szCs w:val="24"/>
        </w:rPr>
        <w:t>AM</w:t>
      </w:r>
      <w:r w:rsidR="00314016" w:rsidRPr="00314016">
        <w:rPr>
          <w:rFonts w:asciiTheme="minorHAnsi" w:hAnsiTheme="minorHAnsi" w:cstheme="minorHAnsi"/>
          <w:sz w:val="24"/>
          <w:szCs w:val="24"/>
        </w:rPr>
        <w:t xml:space="preserve"> și Beneficiarul sunt exonerați de răspunderea pentru dezvăluirea de documente sau informații stabilite de părți ca fiind confidențiale dacă:</w:t>
      </w:r>
    </w:p>
    <w:p w14:paraId="4AFA0428" w14:textId="77777777" w:rsidR="00314016" w:rsidRDefault="00173F36" w:rsidP="00314016">
      <w:pPr>
        <w:pStyle w:val="Bodytext20"/>
        <w:numPr>
          <w:ilvl w:val="0"/>
          <w:numId w:val="30"/>
        </w:numPr>
        <w:shd w:val="clear" w:color="auto" w:fill="auto"/>
        <w:tabs>
          <w:tab w:val="left" w:pos="904"/>
        </w:tabs>
        <w:spacing w:line="293" w:lineRule="exact"/>
        <w:ind w:left="780" w:hanging="213"/>
        <w:jc w:val="both"/>
        <w:rPr>
          <w:rFonts w:asciiTheme="minorHAnsi" w:hAnsiTheme="minorHAnsi" w:cstheme="minorHAnsi"/>
          <w:sz w:val="24"/>
          <w:szCs w:val="24"/>
        </w:rPr>
      </w:pPr>
      <w:r w:rsidRPr="00314016">
        <w:rPr>
          <w:rFonts w:asciiTheme="minorHAnsi" w:hAnsiTheme="minorHAnsi" w:cstheme="minorHAnsi"/>
          <w:sz w:val="24"/>
          <w:szCs w:val="24"/>
        </w:rPr>
        <w:t xml:space="preserve">informaţia a fost dezvăluită </w:t>
      </w:r>
      <w:r w:rsidR="00314016" w:rsidRPr="00314016">
        <w:rPr>
          <w:rFonts w:asciiTheme="minorHAnsi" w:hAnsiTheme="minorHAnsi" w:cstheme="minorHAnsi"/>
          <w:sz w:val="24"/>
          <w:szCs w:val="24"/>
        </w:rPr>
        <w:t>după ce a fost obținut acordul scris al celeilalte părți contractante pentru asemenea dezvăluire;</w:t>
      </w:r>
    </w:p>
    <w:p w14:paraId="369BB58E" w14:textId="2E569760" w:rsidR="00B17883" w:rsidRPr="00314016" w:rsidRDefault="00173F36" w:rsidP="00314016">
      <w:pPr>
        <w:pStyle w:val="Bodytext20"/>
        <w:shd w:val="clear" w:color="auto" w:fill="auto"/>
        <w:tabs>
          <w:tab w:val="left" w:pos="904"/>
        </w:tabs>
        <w:spacing w:line="293" w:lineRule="exact"/>
        <w:ind w:left="780" w:firstLine="0"/>
        <w:jc w:val="both"/>
        <w:rPr>
          <w:rFonts w:asciiTheme="minorHAnsi" w:hAnsiTheme="minorHAnsi" w:cstheme="minorHAnsi"/>
          <w:sz w:val="24"/>
          <w:szCs w:val="24"/>
        </w:rPr>
      </w:pPr>
      <w:r w:rsidRPr="00314016">
        <w:rPr>
          <w:rFonts w:asciiTheme="minorHAnsi" w:hAnsiTheme="minorHAnsi" w:cstheme="minorHAnsi"/>
          <w:sz w:val="24"/>
          <w:szCs w:val="24"/>
        </w:rPr>
        <w:t>sau</w:t>
      </w:r>
    </w:p>
    <w:p w14:paraId="0E90E81F" w14:textId="77777777" w:rsidR="0003000D" w:rsidRPr="00B07CBA" w:rsidRDefault="00173F36">
      <w:pPr>
        <w:pStyle w:val="Bodytext20"/>
        <w:numPr>
          <w:ilvl w:val="0"/>
          <w:numId w:val="30"/>
        </w:numPr>
        <w:shd w:val="clear" w:color="auto" w:fill="auto"/>
        <w:tabs>
          <w:tab w:val="left" w:pos="914"/>
        </w:tabs>
        <w:spacing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 xml:space="preserve">partea a fost obligată în mod legal să dezvăluie informaţia; </w:t>
      </w:r>
    </w:p>
    <w:p w14:paraId="6825B770" w14:textId="77777777" w:rsidR="00B17883" w:rsidRPr="00B07CBA"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9FB3D26" w14:textId="77777777" w:rsidR="00F76335" w:rsidRPr="00B07CBA" w:rsidRDefault="00173F36">
      <w:pPr>
        <w:pStyle w:val="Bodytext20"/>
        <w:numPr>
          <w:ilvl w:val="0"/>
          <w:numId w:val="30"/>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informaţia devine notorie/publică.</w:t>
      </w:r>
    </w:p>
    <w:p w14:paraId="4AA46FCD"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Pr="00B07CBA"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B07CBA">
        <w:rPr>
          <w:rFonts w:asciiTheme="minorHAnsi" w:hAnsiTheme="minorHAnsi" w:cstheme="minorHAnsi"/>
          <w:sz w:val="24"/>
          <w:szCs w:val="24"/>
        </w:rPr>
        <w:t>ARTICOLUL 19</w:t>
      </w:r>
      <w:bookmarkEnd w:id="26"/>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Protecţia şi prelucrarea datelor cu caracter personal</w:t>
      </w:r>
    </w:p>
    <w:p w14:paraId="6293CD9B"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8EC051B" w14:textId="77777777" w:rsidR="00314016" w:rsidRDefault="0031401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314016">
        <w:rPr>
          <w:rFonts w:asciiTheme="minorHAnsi" w:hAnsiTheme="minorHAnsi" w:cstheme="minorHAnsi"/>
          <w:sz w:val="24"/>
          <w:szCs w:val="24"/>
        </w:rPr>
        <w:t>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58BBC0A1" w14:textId="34B24060" w:rsidR="00B17883" w:rsidRPr="00B07CBA" w:rsidRDefault="0031401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314016">
        <w:rPr>
          <w:rFonts w:asciiTheme="minorHAnsi" w:hAnsiTheme="minorHAnsi" w:cstheme="minorHAnsi"/>
          <w:sz w:val="24"/>
          <w:szCs w:val="24"/>
        </w:rPr>
        <w:t>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35D9B981" w14:textId="77777777" w:rsidR="00B17883" w:rsidRPr="00B07CBA" w:rsidRDefault="00173F36">
      <w:pPr>
        <w:pStyle w:val="Bodytext20"/>
        <w:numPr>
          <w:ilvl w:val="0"/>
          <w:numId w:val="31"/>
        </w:numPr>
        <w:shd w:val="clear" w:color="auto" w:fill="auto"/>
        <w:tabs>
          <w:tab w:val="left" w:pos="44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Datele cu caracter personal ale grupului - ţintă şi, după caz, ale beneficiarilor finali ai proiectului, ale resurselor umane din cadrul proiectului şi ale subcontractanţilor nu pot fi prelucrate şi publicate, pentru </w:t>
      </w:r>
      <w:r w:rsidRPr="00B07CBA">
        <w:rPr>
          <w:rFonts w:asciiTheme="minorHAnsi" w:hAnsiTheme="minorHAnsi" w:cstheme="minorHAnsi"/>
          <w:sz w:val="24"/>
          <w:szCs w:val="24"/>
        </w:rPr>
        <w:lastRenderedPageBreak/>
        <w:t>informarea publicului, decât cu in</w:t>
      </w:r>
      <w:r w:rsidRPr="00B07CBA">
        <w:rPr>
          <w:rStyle w:val="Bodytext21"/>
          <w:rFonts w:asciiTheme="minorHAnsi" w:hAnsiTheme="minorHAnsi" w:cstheme="minorHAnsi"/>
          <w:sz w:val="24"/>
          <w:szCs w:val="24"/>
        </w:rPr>
        <w:t>f</w:t>
      </w:r>
      <w:r w:rsidRPr="00B07CBA">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B07CBA" w:rsidRDefault="00173F36">
      <w:pPr>
        <w:pStyle w:val="Bodytext20"/>
        <w:numPr>
          <w:ilvl w:val="0"/>
          <w:numId w:val="31"/>
        </w:numPr>
        <w:shd w:val="clear" w:color="auto" w:fill="auto"/>
        <w:tabs>
          <w:tab w:val="left" w:pos="436"/>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exclusiv în legătură cu cererea de finanţare, contractul, în limitele de responsabilitate şi pentru exercitarea responsabilităţilor şi atribuţiilor care le revin în implementarea şi managementul programelor finanţate în cadrul politicii de coeziune 2021 - 2027, care fac obiectul </w:t>
      </w:r>
      <w:r w:rsidRPr="00B07CBA">
        <w:rPr>
          <w:rStyle w:val="Bodytext21"/>
          <w:rFonts w:asciiTheme="minorHAnsi" w:hAnsiTheme="minorHAnsi" w:cstheme="minorHAnsi"/>
          <w:sz w:val="24"/>
          <w:szCs w:val="24"/>
        </w:rPr>
        <w:t>Ordonanţei de urgentă a Guvernului nr.23/2023.</w:t>
      </w:r>
    </w:p>
    <w:p w14:paraId="464D6137" w14:textId="77777777" w:rsidR="00C70D63" w:rsidRPr="00B07CBA"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B07CBA"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B07CBA">
        <w:rPr>
          <w:rFonts w:asciiTheme="minorHAnsi" w:hAnsiTheme="minorHAnsi" w:cstheme="minorHAnsi"/>
          <w:sz w:val="24"/>
          <w:szCs w:val="24"/>
        </w:rPr>
        <w:t>ARTICOLUL 20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Publicarea datelor</w:t>
      </w:r>
      <w:bookmarkEnd w:id="27"/>
    </w:p>
    <w:p w14:paraId="50234D02" w14:textId="6A2C6841" w:rsidR="00C70D63" w:rsidRPr="00B07CBA" w:rsidRDefault="00314016"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r w:rsidRPr="00314016">
        <w:rPr>
          <w:rFonts w:asciiTheme="minorHAnsi" w:hAnsiTheme="minorHAnsi" w:cstheme="minorHAnsi"/>
          <w:b w:val="0"/>
          <w:bCs w:val="0"/>
          <w:sz w:val="24"/>
          <w:szCs w:val="24"/>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r>
        <w:rPr>
          <w:rFonts w:asciiTheme="minorHAnsi" w:hAnsiTheme="minorHAnsi" w:cstheme="minorHAnsi"/>
          <w:b w:val="0"/>
          <w:bCs w:val="0"/>
          <w:sz w:val="24"/>
          <w:szCs w:val="24"/>
        </w:rPr>
        <w:t>.</w:t>
      </w:r>
    </w:p>
    <w:p w14:paraId="56031894" w14:textId="5404ADEE" w:rsidR="00B17883" w:rsidRPr="00B07CBA" w:rsidRDefault="00173F36" w:rsidP="00C70D63">
      <w:pPr>
        <w:pStyle w:val="Heading20"/>
        <w:keepNext/>
        <w:keepLines/>
        <w:shd w:val="clear" w:color="auto" w:fill="auto"/>
        <w:spacing w:after="196"/>
        <w:jc w:val="left"/>
        <w:rPr>
          <w:rFonts w:asciiTheme="minorHAnsi" w:hAnsiTheme="minorHAnsi" w:cstheme="minorHAnsi"/>
          <w:sz w:val="24"/>
          <w:szCs w:val="24"/>
        </w:rPr>
      </w:pPr>
      <w:r w:rsidRPr="00B07CBA">
        <w:rPr>
          <w:rFonts w:asciiTheme="minorHAnsi" w:hAnsiTheme="minorHAnsi" w:cstheme="minorHAnsi"/>
          <w:sz w:val="24"/>
          <w:szCs w:val="24"/>
        </w:rPr>
        <w:t>ARTICOLUL 21</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Comunicarea</w:t>
      </w:r>
      <w:bookmarkEnd w:id="28"/>
    </w:p>
    <w:p w14:paraId="44BB27CC" w14:textId="3832AD5A" w:rsidR="00314016" w:rsidRDefault="00314016">
      <w:pPr>
        <w:pStyle w:val="Bodytext20"/>
        <w:numPr>
          <w:ilvl w:val="0"/>
          <w:numId w:val="32"/>
        </w:numPr>
        <w:shd w:val="clear" w:color="auto" w:fill="auto"/>
        <w:tabs>
          <w:tab w:val="left" w:pos="451"/>
        </w:tabs>
        <w:spacing w:after="235"/>
        <w:ind w:firstLine="0"/>
        <w:jc w:val="both"/>
        <w:rPr>
          <w:rFonts w:asciiTheme="minorHAnsi" w:hAnsiTheme="minorHAnsi" w:cstheme="minorHAnsi"/>
          <w:sz w:val="24"/>
          <w:szCs w:val="24"/>
        </w:rPr>
      </w:pPr>
      <w:r w:rsidRPr="00314016">
        <w:rPr>
          <w:rFonts w:asciiTheme="minorHAnsi" w:hAnsiTheme="minorHAnsi" w:cstheme="minorHAnsi"/>
          <w:sz w:val="24"/>
          <w:szCs w:val="24"/>
        </w:rPr>
        <w:t xml:space="preserve">Întreaga comunicare dintre </w:t>
      </w:r>
      <w:r w:rsidR="00FC3151">
        <w:rPr>
          <w:rFonts w:asciiTheme="minorHAnsi" w:hAnsiTheme="minorHAnsi" w:cstheme="minorHAnsi"/>
          <w:sz w:val="24"/>
          <w:szCs w:val="24"/>
        </w:rPr>
        <w:t>AM</w:t>
      </w:r>
      <w:r w:rsidRPr="00314016">
        <w:rPr>
          <w:rFonts w:asciiTheme="minorHAnsi" w:hAnsiTheme="minorHAnsi" w:cstheme="minorHAnsi"/>
          <w:sz w:val="24"/>
          <w:szCs w:val="24"/>
        </w:rPr>
        <w:t xml:space="preserve"> și Beneficiar legată de prezentul contract de finanțare se va face, în scris, prin MySMIS2021</w:t>
      </w:r>
    </w:p>
    <w:p w14:paraId="66E1A2E1" w14:textId="45255859" w:rsidR="00B17883" w:rsidRPr="00B07CBA" w:rsidRDefault="00173F36">
      <w:pPr>
        <w:pStyle w:val="Bodytext20"/>
        <w:numPr>
          <w:ilvl w:val="0"/>
          <w:numId w:val="32"/>
        </w:numPr>
        <w:shd w:val="clear" w:color="auto" w:fill="auto"/>
        <w:tabs>
          <w:tab w:val="left" w:pos="451"/>
        </w:tabs>
        <w:spacing w:after="23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poate avea loc prin e-mail şi/sau pe suport hârtie, la următoarele adrese:</w:t>
      </w:r>
    </w:p>
    <w:p w14:paraId="79327949" w14:textId="77777777" w:rsidR="00B17883" w:rsidRPr="00B07CBA" w:rsidRDefault="00173F36">
      <w:pPr>
        <w:pStyle w:val="Bodytext20"/>
        <w:numPr>
          <w:ilvl w:val="0"/>
          <w:numId w:val="33"/>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pentru Beneficiar:</w:t>
      </w:r>
      <w:r w:rsidRPr="00B07CBA">
        <w:rPr>
          <w:rFonts w:asciiTheme="minorHAnsi" w:hAnsiTheme="minorHAnsi" w:cstheme="minorHAnsi"/>
          <w:sz w:val="24"/>
          <w:szCs w:val="24"/>
        </w:rPr>
        <w:tab/>
        <w:t>(inclusiv adresă poştală, adresă e-mail);</w:t>
      </w:r>
    </w:p>
    <w:p w14:paraId="2063E6C6" w14:textId="2D78EEF4" w:rsidR="00B17883" w:rsidRPr="00B07CBA" w:rsidRDefault="00173F36">
      <w:pPr>
        <w:pStyle w:val="Bodytext20"/>
        <w:numPr>
          <w:ilvl w:val="0"/>
          <w:numId w:val="33"/>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w:t>
      </w:r>
      <w:r w:rsidRPr="00B07CBA">
        <w:rPr>
          <w:rFonts w:asciiTheme="minorHAnsi" w:hAnsiTheme="minorHAnsi" w:cstheme="minorHAnsi"/>
          <w:sz w:val="24"/>
          <w:szCs w:val="24"/>
        </w:rPr>
        <w:tab/>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str.   .....</w:t>
      </w:r>
      <w:r w:rsidR="00852FB1" w:rsidRPr="00B07CBA">
        <w:rPr>
          <w:rFonts w:asciiTheme="minorHAnsi" w:hAnsiTheme="minorHAnsi" w:cstheme="minorHAnsi"/>
          <w:sz w:val="24"/>
          <w:szCs w:val="24"/>
        </w:rPr>
        <w:t>, nr.</w:t>
      </w:r>
      <w:r w:rsidR="001F4090"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localitatea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judeţul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România, cod poştal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telefon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fax.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poştă electronică </w:t>
      </w:r>
      <w:r w:rsidR="001F4090" w:rsidRPr="00B07CBA">
        <w:rPr>
          <w:rFonts w:asciiTheme="minorHAnsi" w:hAnsiTheme="minorHAnsi" w:cstheme="minorHAnsi"/>
          <w:sz w:val="24"/>
          <w:szCs w:val="24"/>
        </w:rPr>
        <w:t>.....................</w:t>
      </w:r>
      <w:r w:rsidRPr="00B07CBA">
        <w:rPr>
          <w:rFonts w:asciiTheme="minorHAnsi" w:hAnsiTheme="minorHAnsi" w:cstheme="minorHAnsi"/>
          <w:sz w:val="24"/>
          <w:szCs w:val="24"/>
        </w:rPr>
        <w:t>.</w:t>
      </w:r>
    </w:p>
    <w:p w14:paraId="3398FA25" w14:textId="2EE1279B" w:rsidR="00B17883" w:rsidRPr="00B07CBA" w:rsidRDefault="00852FB1">
      <w:pPr>
        <w:pStyle w:val="Bodytext20"/>
        <w:numPr>
          <w:ilvl w:val="0"/>
          <w:numId w:val="32"/>
        </w:numPr>
        <w:shd w:val="clear" w:color="auto" w:fill="auto"/>
        <w:tabs>
          <w:tab w:val="left" w:pos="441"/>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sidRPr="00B07CBA">
        <w:rPr>
          <w:rFonts w:asciiTheme="minorHAnsi" w:hAnsiTheme="minorHAnsi" w:cstheme="minorHAnsi"/>
          <w:sz w:val="24"/>
          <w:szCs w:val="24"/>
        </w:rPr>
        <w:t xml:space="preserve"> </w:t>
      </w:r>
    </w:p>
    <w:p w14:paraId="0EC12A79" w14:textId="137851C4" w:rsidR="00B17883" w:rsidRPr="00B07CBA"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B07CBA">
        <w:rPr>
          <w:rFonts w:asciiTheme="minorHAnsi" w:hAnsiTheme="minorHAnsi" w:cstheme="minorHAnsi"/>
          <w:sz w:val="24"/>
          <w:szCs w:val="24"/>
        </w:rPr>
        <w:t>ARTICOLUL 22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Legea aplicabilă şi limba utilizată</w:t>
      </w:r>
      <w:bookmarkEnd w:id="29"/>
    </w:p>
    <w:p w14:paraId="46908EAA" w14:textId="77777777"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B07CBA" w:rsidRDefault="00173F36">
      <w:pPr>
        <w:pStyle w:val="Bodytext20"/>
        <w:numPr>
          <w:ilvl w:val="0"/>
          <w:numId w:val="34"/>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B07CBA" w:rsidRDefault="00173F36">
      <w:pPr>
        <w:pStyle w:val="Bodytext20"/>
        <w:numPr>
          <w:ilvl w:val="0"/>
          <w:numId w:val="34"/>
        </w:numPr>
        <w:shd w:val="clear" w:color="auto" w:fill="auto"/>
        <w:tabs>
          <w:tab w:val="left" w:pos="441"/>
        </w:tabs>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Limba acestui contract de finanţare este limba română.</w:t>
      </w:r>
    </w:p>
    <w:p w14:paraId="48E08C61" w14:textId="4DF321B7" w:rsidR="00B17883" w:rsidRPr="00B07CBA"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lang w:val="ro-RO"/>
        </w:rPr>
      </w:pPr>
      <w:bookmarkStart w:id="30" w:name="bookmark30"/>
      <w:r w:rsidRPr="00B07CBA">
        <w:rPr>
          <w:rFonts w:asciiTheme="minorHAnsi" w:hAnsiTheme="minorHAnsi" w:cstheme="minorHAnsi"/>
          <w:sz w:val="24"/>
          <w:szCs w:val="24"/>
        </w:rPr>
        <w:t>ARTICOLUL 23</w:t>
      </w:r>
      <w:bookmarkEnd w:id="30"/>
      <w:r w:rsidR="00C70D63" w:rsidRPr="00B07CBA">
        <w:rPr>
          <w:rFonts w:asciiTheme="minorHAnsi" w:hAnsiTheme="minorHAnsi" w:cstheme="minorHAnsi"/>
          <w:sz w:val="24"/>
          <w:szCs w:val="24"/>
        </w:rPr>
        <w:t xml:space="preserve"> - </w:t>
      </w:r>
      <w:bookmarkStart w:id="31" w:name="bookmark31"/>
      <w:r w:rsidRPr="00B07CBA">
        <w:rPr>
          <w:rFonts w:asciiTheme="minorHAnsi" w:hAnsiTheme="minorHAnsi" w:cstheme="minorHAnsi"/>
          <w:sz w:val="24"/>
          <w:szCs w:val="24"/>
        </w:rPr>
        <w:t xml:space="preserve">Prevederi privind ajutorul de stat </w:t>
      </w:r>
      <w:r w:rsidRPr="00B07CBA">
        <w:rPr>
          <w:rStyle w:val="Heading2Italic"/>
          <w:rFonts w:asciiTheme="minorHAnsi" w:hAnsiTheme="minorHAnsi" w:cstheme="minorHAnsi"/>
          <w:b/>
          <w:bCs/>
          <w:sz w:val="24"/>
          <w:szCs w:val="24"/>
          <w:lang w:val="ro-RO" w:eastAsia="ro-RO" w:bidi="ro-RO"/>
        </w:rPr>
        <w:t>I</w:t>
      </w:r>
      <w:r w:rsidR="001F4090" w:rsidRPr="00B07CBA">
        <w:rPr>
          <w:rStyle w:val="Heading2Italic"/>
          <w:rFonts w:asciiTheme="minorHAnsi" w:hAnsiTheme="minorHAnsi" w:cstheme="minorHAnsi"/>
          <w:b/>
          <w:bCs/>
          <w:sz w:val="24"/>
          <w:szCs w:val="24"/>
          <w:lang w:val="ro-RO" w:eastAsia="ro-RO" w:bidi="ro-RO"/>
        </w:rPr>
        <w:t xml:space="preserve"> </w:t>
      </w:r>
      <w:r w:rsidRPr="00B07CBA">
        <w:rPr>
          <w:rStyle w:val="Heading2Italic"/>
          <w:rFonts w:asciiTheme="minorHAnsi" w:hAnsiTheme="minorHAnsi" w:cstheme="minorHAnsi"/>
          <w:b/>
          <w:bCs/>
          <w:sz w:val="24"/>
          <w:szCs w:val="24"/>
          <w:lang w:val="ro-RO" w:eastAsia="ro-RO" w:bidi="ro-RO"/>
        </w:rPr>
        <w:t xml:space="preserve">de </w:t>
      </w:r>
      <w:r w:rsidRPr="00B07CBA">
        <w:rPr>
          <w:rStyle w:val="Heading2Italic"/>
          <w:rFonts w:asciiTheme="minorHAnsi" w:hAnsiTheme="minorHAnsi" w:cstheme="minorHAnsi"/>
          <w:b/>
          <w:bCs/>
          <w:sz w:val="24"/>
          <w:szCs w:val="24"/>
          <w:lang w:val="ro-RO"/>
        </w:rPr>
        <w:t>minimis</w:t>
      </w:r>
      <w:bookmarkEnd w:id="31"/>
    </w:p>
    <w:p w14:paraId="5E1B10AF" w14:textId="77777777" w:rsidR="00C70D63" w:rsidRPr="00B07CBA"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B07CBA"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B07CBA">
        <w:rPr>
          <w:rFonts w:asciiTheme="minorHAnsi" w:hAnsiTheme="minorHAnsi" w:cstheme="minorHAnsi"/>
          <w:sz w:val="24"/>
          <w:szCs w:val="24"/>
        </w:rPr>
        <w:t>(Dacă este cazul, pentru proiectele care implică măsuri de natura ajutorului de stat/de</w:t>
      </w:r>
      <w:r w:rsidRPr="00B07CBA">
        <w:rPr>
          <w:rStyle w:val="Bodytext5NotItalic"/>
          <w:rFonts w:asciiTheme="minorHAnsi" w:hAnsiTheme="minorHAnsi" w:cstheme="minorHAnsi"/>
          <w:sz w:val="24"/>
          <w:szCs w:val="24"/>
        </w:rPr>
        <w:t xml:space="preserve"> </w:t>
      </w:r>
      <w:r w:rsidRPr="00B07CBA">
        <w:rPr>
          <w:rStyle w:val="Bodytext5NotItalic"/>
          <w:rFonts w:asciiTheme="minorHAnsi" w:hAnsiTheme="minorHAnsi" w:cstheme="minorHAnsi"/>
          <w:sz w:val="24"/>
          <w:szCs w:val="24"/>
          <w:lang w:eastAsia="en-US" w:bidi="en-US"/>
        </w:rPr>
        <w:t>minimis)</w:t>
      </w:r>
    </w:p>
    <w:p w14:paraId="7B2793DD" w14:textId="77777777"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privind acordarea, utilizarea şi recuperarea ajutorului de stat</w:t>
      </w:r>
      <w:r w:rsidRPr="00B07CBA">
        <w:rPr>
          <w:rStyle w:val="Bodytext2Italic"/>
          <w:rFonts w:asciiTheme="minorHAnsi" w:hAnsiTheme="minorHAnsi" w:cstheme="minorHAnsi"/>
          <w:sz w:val="24"/>
          <w:szCs w:val="24"/>
        </w:rPr>
        <w:t xml:space="preserve">/de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 xml:space="preserve">sunt prevăzute în </w:t>
      </w: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w:t>
      </w:r>
      <w:r w:rsidRPr="00B07CBA">
        <w:rPr>
          <w:rStyle w:val="Bodytext2Italic"/>
          <w:rFonts w:asciiTheme="minorHAnsi" w:hAnsiTheme="minorHAnsi" w:cstheme="minorHAnsi"/>
          <w:sz w:val="24"/>
          <w:szCs w:val="24"/>
        </w:rPr>
        <w:t xml:space="preserve">Ide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acordat, la prezentul contract de finanţare.</w:t>
      </w:r>
    </w:p>
    <w:p w14:paraId="38606C76" w14:textId="52CF186E" w:rsidR="00B17883" w:rsidRPr="00B07CBA"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B07CBA">
        <w:rPr>
          <w:rFonts w:asciiTheme="minorHAnsi" w:hAnsiTheme="minorHAnsi" w:cstheme="minorHAnsi"/>
          <w:sz w:val="24"/>
          <w:szCs w:val="24"/>
        </w:rPr>
        <w:lastRenderedPageBreak/>
        <w:t>ARTICOLUL 24</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Anexele contractului de finanţare</w:t>
      </w:r>
      <w:bookmarkEnd w:id="32"/>
    </w:p>
    <w:p w14:paraId="662DC95A" w14:textId="77777777" w:rsidR="00B17883" w:rsidRPr="00B07CBA"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documente sunt </w:t>
      </w:r>
      <w:r w:rsidRPr="00B07CBA">
        <w:rPr>
          <w:rStyle w:val="Bodytext21"/>
          <w:rFonts w:asciiTheme="minorHAnsi" w:hAnsiTheme="minorHAnsi" w:cstheme="minorHAnsi"/>
          <w:sz w:val="24"/>
          <w:szCs w:val="24"/>
        </w:rPr>
        <w:t>anexe</w:t>
      </w:r>
      <w:r w:rsidRPr="00B07CBA">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B07CBA" w:rsidRDefault="00173F36">
      <w:pPr>
        <w:pStyle w:val="Bodytext20"/>
        <w:numPr>
          <w:ilvl w:val="0"/>
          <w:numId w:val="35"/>
        </w:numPr>
        <w:shd w:val="clear" w:color="auto" w:fill="auto"/>
        <w:tabs>
          <w:tab w:val="left" w:pos="90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1</w:t>
      </w:r>
      <w:r w:rsidRPr="00B07CBA">
        <w:rPr>
          <w:rFonts w:asciiTheme="minorHAnsi" w:hAnsiTheme="minorHAnsi" w:cstheme="minorHAnsi"/>
          <w:sz w:val="24"/>
          <w:szCs w:val="24"/>
        </w:rPr>
        <w:t xml:space="preserve"> - Cererea de finanţare;</w:t>
      </w:r>
    </w:p>
    <w:p w14:paraId="5B164535" w14:textId="77777777" w:rsidR="00B17883" w:rsidRPr="00B07CBA" w:rsidRDefault="00173F36">
      <w:pPr>
        <w:pStyle w:val="Bodytext20"/>
        <w:numPr>
          <w:ilvl w:val="0"/>
          <w:numId w:val="35"/>
        </w:numPr>
        <w:shd w:val="clear" w:color="auto" w:fill="auto"/>
        <w:tabs>
          <w:tab w:val="left" w:pos="91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2</w:t>
      </w:r>
      <w:r w:rsidRPr="00B07CBA">
        <w:rPr>
          <w:rFonts w:asciiTheme="minorHAnsi" w:hAnsiTheme="minorHAnsi" w:cstheme="minorHAnsi"/>
          <w:sz w:val="24"/>
          <w:szCs w:val="24"/>
        </w:rPr>
        <w:t xml:space="preserve"> - Planul de monitorizare a proiectului;</w:t>
      </w:r>
    </w:p>
    <w:p w14:paraId="0069E7B6" w14:textId="77777777" w:rsidR="00B17883" w:rsidRPr="00B07CBA" w:rsidRDefault="00173F36">
      <w:pPr>
        <w:pStyle w:val="Bodytext20"/>
        <w:numPr>
          <w:ilvl w:val="0"/>
          <w:numId w:val="35"/>
        </w:numPr>
        <w:shd w:val="clear" w:color="auto" w:fill="auto"/>
        <w:tabs>
          <w:tab w:val="left" w:pos="908"/>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 Graficul cererilor de prefinanţare/plată/rambursare;</w:t>
      </w:r>
    </w:p>
    <w:p w14:paraId="79EAE258"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4</w:t>
      </w:r>
      <w:r w:rsidRPr="00B07CBA">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acordat (dacă este cazul, conform schemei aprobate);</w:t>
      </w:r>
    </w:p>
    <w:p w14:paraId="132DE5E3" w14:textId="77777777" w:rsidR="00B17883" w:rsidRPr="00B07CBA" w:rsidRDefault="00173F36">
      <w:pPr>
        <w:pStyle w:val="Bodytext20"/>
        <w:numPr>
          <w:ilvl w:val="0"/>
          <w:numId w:val="35"/>
        </w:numPr>
        <w:shd w:val="clear" w:color="auto" w:fill="auto"/>
        <w:tabs>
          <w:tab w:val="left" w:pos="937"/>
        </w:tabs>
        <w:spacing w:after="196"/>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 Condiţii specifice ale contractului de finanţare (dacă este cazul).</w:t>
      </w:r>
    </w:p>
    <w:p w14:paraId="62D8F3A7" w14:textId="7A31FF45"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Anexele nr. 3</w:t>
      </w:r>
      <w:r w:rsidR="00314016">
        <w:rPr>
          <w:rStyle w:val="Bodytext21"/>
          <w:rFonts w:asciiTheme="minorHAnsi" w:hAnsiTheme="minorHAnsi" w:cstheme="minorHAnsi"/>
          <w:sz w:val="24"/>
          <w:szCs w:val="24"/>
        </w:rPr>
        <w:t>,</w:t>
      </w:r>
      <w:r w:rsidRPr="00B07CBA">
        <w:rPr>
          <w:rStyle w:val="Bodytext21"/>
          <w:rFonts w:asciiTheme="minorHAnsi" w:hAnsiTheme="minorHAnsi" w:cstheme="minorHAnsi"/>
          <w:sz w:val="24"/>
          <w:szCs w:val="24"/>
        </w:rPr>
        <w:t xml:space="preserve"> 4</w:t>
      </w:r>
      <w:r w:rsidR="00314016">
        <w:rPr>
          <w:rStyle w:val="Bodytext21"/>
          <w:rFonts w:asciiTheme="minorHAnsi" w:hAnsiTheme="minorHAnsi" w:cstheme="minorHAnsi"/>
          <w:sz w:val="24"/>
          <w:szCs w:val="24"/>
        </w:rPr>
        <w:t>,</w:t>
      </w:r>
      <w:r w:rsidRPr="00B07CBA">
        <w:rPr>
          <w:rStyle w:val="Bodytext21"/>
          <w:rFonts w:asciiTheme="minorHAnsi" w:hAnsiTheme="minorHAnsi" w:cstheme="minorHAnsi"/>
          <w:sz w:val="24"/>
          <w:szCs w:val="24"/>
        </w:rPr>
        <w:t xml:space="preserve"> 5</w:t>
      </w:r>
      <w:r w:rsidR="00314016">
        <w:rPr>
          <w:rStyle w:val="Bodytext21"/>
          <w:rFonts w:asciiTheme="minorHAnsi" w:hAnsiTheme="minorHAnsi" w:cstheme="minorHAnsi"/>
          <w:sz w:val="24"/>
          <w:szCs w:val="24"/>
        </w:rPr>
        <w:t>,</w:t>
      </w:r>
      <w:r w:rsidRPr="00B07CBA">
        <w:rPr>
          <w:rStyle w:val="Bodytext21"/>
          <w:rFonts w:asciiTheme="minorHAnsi" w:hAnsiTheme="minorHAnsi" w:cstheme="minorHAnsi"/>
          <w:sz w:val="24"/>
          <w:szCs w:val="24"/>
        </w:rPr>
        <w:t xml:space="preserve"> 6</w:t>
      </w:r>
      <w:r w:rsidRPr="00B07CBA">
        <w:rPr>
          <w:rFonts w:asciiTheme="minorHAnsi" w:hAnsiTheme="minorHAnsi" w:cstheme="minorHAnsi"/>
          <w:sz w:val="24"/>
          <w:szCs w:val="24"/>
        </w:rPr>
        <w:t xml:space="preserve"> au formatul stabilit de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funcţie de specificul programului sau al apelului de proiecte.</w:t>
      </w:r>
    </w:p>
    <w:p w14:paraId="380844BB" w14:textId="639365B6"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B07CBA">
        <w:rPr>
          <w:rFonts w:asciiTheme="minorHAnsi" w:hAnsiTheme="minorHAnsi" w:cstheme="minorHAnsi"/>
          <w:sz w:val="24"/>
          <w:szCs w:val="24"/>
        </w:rPr>
        <w:t>ARTICOLUL 25</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Clauze rezolutorii şi suspensive</w:t>
      </w:r>
      <w:bookmarkEnd w:id="33"/>
    </w:p>
    <w:p w14:paraId="30418576" w14:textId="77777777" w:rsidR="002863D6" w:rsidRPr="00B07CBA" w:rsidRDefault="00173F36">
      <w:pPr>
        <w:pStyle w:val="Bodytext20"/>
        <w:numPr>
          <w:ilvl w:val="0"/>
          <w:numId w:val="36"/>
        </w:numPr>
        <w:shd w:val="clear" w:color="auto" w:fill="auto"/>
        <w:tabs>
          <w:tab w:val="left" w:pos="454"/>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Prezentului contract de finanţare</w:t>
      </w:r>
      <w:r w:rsidR="002863D6" w:rsidRPr="00B07CBA">
        <w:rPr>
          <w:rFonts w:asciiTheme="minorHAnsi" w:hAnsiTheme="minorHAnsi" w:cstheme="minorHAnsi"/>
          <w:sz w:val="24"/>
          <w:szCs w:val="24"/>
        </w:rPr>
        <w:t xml:space="preserve"> nu</w:t>
      </w:r>
      <w:r w:rsidRPr="00B07CBA">
        <w:rPr>
          <w:rFonts w:asciiTheme="minorHAnsi" w:hAnsiTheme="minorHAnsi" w:cstheme="minorHAnsi"/>
          <w:color w:val="C00000"/>
          <w:sz w:val="24"/>
          <w:szCs w:val="24"/>
        </w:rPr>
        <w:t xml:space="preserve"> </w:t>
      </w:r>
      <w:r w:rsidRPr="00B07CBA">
        <w:rPr>
          <w:rFonts w:asciiTheme="minorHAnsi" w:hAnsiTheme="minorHAnsi" w:cstheme="minorHAnsi"/>
          <w:sz w:val="24"/>
          <w:szCs w:val="24"/>
        </w:rPr>
        <w:t xml:space="preserve">i se aplică clauza rezolutorie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w:t>
      </w:r>
      <w:r w:rsidR="00FD6B65" w:rsidRPr="00B07CBA">
        <w:rPr>
          <w:rStyle w:val="Bodytext21"/>
          <w:rFonts w:asciiTheme="minorHAnsi" w:hAnsiTheme="minorHAnsi" w:cstheme="minorHAnsi"/>
          <w:sz w:val="24"/>
          <w:szCs w:val="24"/>
        </w:rPr>
        <w:t xml:space="preserve"> </w:t>
      </w:r>
      <w:r w:rsidRPr="00B07CBA">
        <w:rPr>
          <w:rStyle w:val="Bodytext21"/>
          <w:rFonts w:asciiTheme="minorHAnsi" w:hAnsiTheme="minorHAnsi" w:cstheme="minorHAnsi"/>
          <w:sz w:val="24"/>
          <w:szCs w:val="24"/>
        </w:rPr>
        <w:t>de urgentă a Guvernului nr. 23/2023</w:t>
      </w:r>
      <w:bookmarkStart w:id="34" w:name="bookmark34"/>
      <w:r w:rsidR="002863D6" w:rsidRPr="00B07CBA">
        <w:rPr>
          <w:rStyle w:val="Bodytext21"/>
          <w:rFonts w:asciiTheme="minorHAnsi" w:hAnsiTheme="minorHAnsi" w:cstheme="minorHAnsi"/>
          <w:sz w:val="24"/>
          <w:szCs w:val="24"/>
        </w:rPr>
        <w:t>.</w:t>
      </w:r>
    </w:p>
    <w:p w14:paraId="5CA9DD4D" w14:textId="77777777" w:rsidR="002863D6" w:rsidRPr="00B07CBA"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26</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Dispoziţii finale</w:t>
      </w:r>
      <w:bookmarkEnd w:id="34"/>
    </w:p>
    <w:p w14:paraId="323ABB75" w14:textId="1144A93E" w:rsidR="00512BB4" w:rsidRDefault="00512BB4">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512BB4">
        <w:rPr>
          <w:rFonts w:asciiTheme="minorHAnsi" w:hAnsiTheme="minorHAnsi" w:cstheme="minorHAnsi"/>
          <w:sz w:val="24"/>
          <w:szCs w:val="24"/>
        </w:rPr>
        <w:t xml:space="preserve">Condițiile generale ale prezentului contract de finanțare se completează cu Condițiile specifice adoptate prin decizia ordonatorului principal de credite al </w:t>
      </w:r>
      <w:r w:rsidR="00FC3151">
        <w:rPr>
          <w:rFonts w:asciiTheme="minorHAnsi" w:hAnsiTheme="minorHAnsi" w:cstheme="minorHAnsi"/>
          <w:sz w:val="24"/>
          <w:szCs w:val="24"/>
        </w:rPr>
        <w:t>AM</w:t>
      </w:r>
      <w:r w:rsidRPr="00512BB4">
        <w:rPr>
          <w:rFonts w:asciiTheme="minorHAnsi" w:hAnsiTheme="minorHAnsi" w:cstheme="minorHAnsi"/>
          <w:sz w:val="24"/>
          <w:szCs w:val="24"/>
        </w:rPr>
        <w:t xml:space="preserve">/conducătorul </w:t>
      </w:r>
      <w:r w:rsidR="00FC3151">
        <w:rPr>
          <w:rFonts w:asciiTheme="minorHAnsi" w:hAnsiTheme="minorHAnsi" w:cstheme="minorHAnsi"/>
          <w:sz w:val="24"/>
          <w:szCs w:val="24"/>
        </w:rPr>
        <w:t>AM</w:t>
      </w:r>
      <w:r w:rsidRPr="00512BB4">
        <w:rPr>
          <w:rFonts w:asciiTheme="minorHAnsi" w:hAnsiTheme="minorHAnsi" w:cstheme="minorHAnsi"/>
          <w:sz w:val="24"/>
          <w:szCs w:val="24"/>
        </w:rPr>
        <w:t>, care se constituie anexa nr. 6 la prezentul contract de finanțare</w:t>
      </w:r>
    </w:p>
    <w:p w14:paraId="6211EDF1" w14:textId="4F48ADA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Condiţiile specifice,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B07CBA" w:rsidRDefault="00173F36">
      <w:pPr>
        <w:pStyle w:val="Bodytext20"/>
        <w:numPr>
          <w:ilvl w:val="0"/>
          <w:numId w:val="37"/>
        </w:numPr>
        <w:shd w:val="clear" w:color="auto" w:fill="auto"/>
        <w:tabs>
          <w:tab w:val="left" w:pos="46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buna implementare şi management al proiectului,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16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w:t>
      </w:r>
    </w:p>
    <w:p w14:paraId="796E8C33" w14:textId="7D26708B" w:rsidR="001B43C0" w:rsidRPr="00512BB4" w:rsidRDefault="00173F36" w:rsidP="001B43C0">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B07CBA"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Beneficiar</w:t>
            </w:r>
          </w:p>
        </w:tc>
      </w:tr>
      <w:tr w:rsidR="00B17883" w:rsidRPr="00B07CBA"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B07CBA"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p w14:paraId="61596E68" w14:textId="77777777" w:rsidR="00B17883" w:rsidRPr="00B07CBA"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B07CBA"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tc>
      </w:tr>
      <w:tr w:rsidR="00B17883" w:rsidRPr="00B07CBA"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B07CBA"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r>
      <w:tr w:rsidR="00B17883" w:rsidRPr="00B07CBA"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r>
      <w:tr w:rsidR="00B17883" w:rsidRPr="00B07CBA"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B07CBA"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r>
    </w:tbl>
    <w:p w14:paraId="79D5D442" w14:textId="77777777" w:rsidR="00B17883" w:rsidRPr="00B07CBA" w:rsidRDefault="00B17883">
      <w:pPr>
        <w:framePr w:w="10248" w:wrap="notBeside" w:vAnchor="text" w:hAnchor="text" w:xAlign="center" w:y="1"/>
        <w:rPr>
          <w:rFonts w:asciiTheme="minorHAnsi" w:hAnsiTheme="minorHAnsi" w:cstheme="minorHAnsi"/>
        </w:rPr>
      </w:pPr>
    </w:p>
    <w:p w14:paraId="1B3CE436" w14:textId="77777777" w:rsidR="00B17883" w:rsidRDefault="00B17883">
      <w:pPr>
        <w:rPr>
          <w:rFonts w:asciiTheme="minorHAnsi" w:hAnsiTheme="minorHAnsi" w:cstheme="minorHAnsi"/>
        </w:rPr>
      </w:pPr>
    </w:p>
    <w:p w14:paraId="2C0E4EAF" w14:textId="77777777" w:rsidR="00173AB4" w:rsidRDefault="00173AB4">
      <w:pPr>
        <w:rPr>
          <w:rFonts w:asciiTheme="minorHAnsi" w:hAnsiTheme="minorHAnsi" w:cstheme="minorHAnsi"/>
        </w:rPr>
      </w:pPr>
    </w:p>
    <w:p w14:paraId="1DA43CAD" w14:textId="77777777" w:rsidR="00173AB4" w:rsidRDefault="00173AB4">
      <w:pPr>
        <w:rPr>
          <w:rFonts w:asciiTheme="minorHAnsi" w:hAnsiTheme="minorHAnsi" w:cstheme="minorHAnsi"/>
        </w:rPr>
      </w:pPr>
    </w:p>
    <w:p w14:paraId="7D7CA531" w14:textId="77777777" w:rsidR="00173AB4" w:rsidRDefault="00173AB4">
      <w:pPr>
        <w:rPr>
          <w:rFonts w:asciiTheme="minorHAnsi" w:hAnsiTheme="minorHAnsi" w:cstheme="minorHAnsi"/>
        </w:rPr>
      </w:pPr>
    </w:p>
    <w:p w14:paraId="1ED355AA" w14:textId="77777777" w:rsidR="00173AB4" w:rsidRDefault="00173AB4">
      <w:pPr>
        <w:rPr>
          <w:rFonts w:asciiTheme="minorHAnsi" w:hAnsiTheme="minorHAnsi" w:cstheme="minorHAnsi"/>
        </w:rPr>
      </w:pPr>
    </w:p>
    <w:p w14:paraId="4C4A4C2D" w14:textId="77777777" w:rsidR="00173AB4" w:rsidRPr="00B07CBA" w:rsidRDefault="00173AB4">
      <w:pPr>
        <w:rPr>
          <w:rFonts w:asciiTheme="minorHAnsi" w:hAnsiTheme="minorHAnsi" w:cstheme="minorHAnsi"/>
        </w:rPr>
      </w:pPr>
    </w:p>
    <w:p w14:paraId="3B7D1B7C" w14:textId="77777777" w:rsidR="00B17883" w:rsidRPr="00B07CBA" w:rsidRDefault="00173F36">
      <w:pPr>
        <w:pStyle w:val="Bodytext40"/>
        <w:shd w:val="clear" w:color="auto" w:fill="auto"/>
        <w:spacing w:before="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1</w:t>
      </w:r>
    </w:p>
    <w:p w14:paraId="55C6AE44" w14:textId="77777777" w:rsidR="00B17883" w:rsidRPr="00B07CBA"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r w:rsidRPr="00B07CBA">
        <w:rPr>
          <w:rFonts w:asciiTheme="minorHAnsi" w:hAnsiTheme="minorHAnsi" w:cstheme="minorHAnsi"/>
          <w:sz w:val="24"/>
          <w:szCs w:val="24"/>
        </w:rPr>
        <w:t>Cererea de finanţare</w:t>
      </w:r>
      <w:bookmarkEnd w:id="35"/>
    </w:p>
    <w:p w14:paraId="421855E6" w14:textId="77777777" w:rsidR="00F76335" w:rsidRPr="00B07CBA"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B07CBA">
        <w:rPr>
          <w:rFonts w:asciiTheme="minorHAnsi" w:hAnsiTheme="minorHAnsi" w:cstheme="minorHAnsi"/>
          <w:sz w:val="24"/>
          <w:szCs w:val="24"/>
        </w:rPr>
        <w:t>Se ataşează cererea de finanţare aprobată.</w:t>
      </w:r>
    </w:p>
    <w:p w14:paraId="3AA42150" w14:textId="77777777" w:rsidR="00B17883" w:rsidRPr="00B07CBA" w:rsidRDefault="00173F36">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2</w:t>
      </w:r>
    </w:p>
    <w:p w14:paraId="459EBBD9" w14:textId="77777777" w:rsidR="00B17883" w:rsidRPr="00B07CBA"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B07CBA">
        <w:rPr>
          <w:rStyle w:val="Tablecaption1"/>
          <w:rFonts w:asciiTheme="minorHAnsi" w:hAnsiTheme="minorHAnsi" w:cstheme="minorHAnsi"/>
          <w:b/>
          <w:bCs/>
          <w:sz w:val="24"/>
          <w:szCs w:val="24"/>
        </w:rPr>
        <w:t>Plan</w:t>
      </w:r>
      <w:r w:rsidRPr="00B07CBA">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B07CBA" w14:paraId="22E11CCE" w14:textId="77777777" w:rsidTr="00F76335">
        <w:trPr>
          <w:trHeight w:hRule="exact" w:val="1574"/>
          <w:jc w:val="center"/>
        </w:trPr>
        <w:tc>
          <w:tcPr>
            <w:tcW w:w="437" w:type="dxa"/>
            <w:shd w:val="clear" w:color="auto" w:fill="FFFFFF"/>
            <w:vAlign w:val="center"/>
          </w:tcPr>
          <w:p w14:paraId="7599601A"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Nr.</w:t>
            </w:r>
          </w:p>
          <w:p w14:paraId="1808B158"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Indicator de etapă/ cod</w:t>
            </w:r>
          </w:p>
          <w:p w14:paraId="26F331D8"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Tip indicator de etapă</w:t>
            </w:r>
          </w:p>
          <w:p w14:paraId="5A7F7839"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(calitativ/cantitativ/</w:t>
            </w:r>
          </w:p>
          <w:p w14:paraId="67340409"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Criteriu</w:t>
            </w:r>
          </w:p>
          <w:p w14:paraId="78B1DE9C"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5AB5F1E5"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Termen</w:t>
            </w:r>
          </w:p>
          <w:p w14:paraId="55F2613C"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E890F17"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Ţintă</w:t>
            </w:r>
          </w:p>
          <w:p w14:paraId="2943CBDB"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finală</w:t>
            </w:r>
          </w:p>
          <w:p w14:paraId="28F05B57"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p w14:paraId="27ECD6B9"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3F640F0"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Ţintă finală indicator de rezultat</w:t>
            </w:r>
          </w:p>
        </w:tc>
      </w:tr>
      <w:tr w:rsidR="00B17883" w:rsidRPr="00B07CBA" w14:paraId="13105217" w14:textId="77777777" w:rsidTr="00F76335">
        <w:trPr>
          <w:trHeight w:hRule="exact" w:val="379"/>
          <w:jc w:val="center"/>
        </w:trPr>
        <w:tc>
          <w:tcPr>
            <w:tcW w:w="437" w:type="dxa"/>
            <w:shd w:val="clear" w:color="auto" w:fill="FFFFFF"/>
          </w:tcPr>
          <w:p w14:paraId="311AD53E"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31B7E737" w14:textId="77777777" w:rsidTr="00F76335">
        <w:trPr>
          <w:trHeight w:hRule="exact" w:val="379"/>
          <w:jc w:val="center"/>
        </w:trPr>
        <w:tc>
          <w:tcPr>
            <w:tcW w:w="437" w:type="dxa"/>
            <w:shd w:val="clear" w:color="auto" w:fill="FFFFFF"/>
          </w:tcPr>
          <w:p w14:paraId="7429F260"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583A5B82" w14:textId="77777777" w:rsidTr="00F76335">
        <w:trPr>
          <w:trHeight w:hRule="exact" w:val="413"/>
          <w:jc w:val="center"/>
        </w:trPr>
        <w:tc>
          <w:tcPr>
            <w:tcW w:w="437" w:type="dxa"/>
            <w:shd w:val="clear" w:color="auto" w:fill="FFFFFF"/>
          </w:tcPr>
          <w:p w14:paraId="772DED50"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r>
    </w:tbl>
    <w:p w14:paraId="51D56650" w14:textId="77777777" w:rsidR="00B17883" w:rsidRPr="00B07CBA" w:rsidRDefault="00B17883" w:rsidP="00596F6D">
      <w:pPr>
        <w:framePr w:w="10248" w:wrap="notBeside" w:vAnchor="text" w:hAnchor="text" w:xAlign="center" w:y="1"/>
        <w:rPr>
          <w:rFonts w:asciiTheme="minorHAnsi" w:hAnsiTheme="minorHAnsi" w:cstheme="minorHAnsi"/>
        </w:rPr>
      </w:pPr>
    </w:p>
    <w:p w14:paraId="02C2EDF9" w14:textId="77777777" w:rsidR="00B17883" w:rsidRPr="00B07CBA" w:rsidRDefault="00173F36" w:rsidP="00596F6D">
      <w:pPr>
        <w:pStyle w:val="Bodytext40"/>
        <w:shd w:val="clear" w:color="auto" w:fill="auto"/>
        <w:spacing w:before="0" w:after="0"/>
        <w:ind w:left="8496" w:firstLine="708"/>
        <w:jc w:val="left"/>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3</w:t>
      </w:r>
    </w:p>
    <w:p w14:paraId="0B3013F2"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6" w:name="bookmark36"/>
      <w:r w:rsidRPr="00B07CBA">
        <w:rPr>
          <w:rFonts w:asciiTheme="minorHAnsi" w:hAnsiTheme="minorHAnsi" w:cstheme="minorHAnsi"/>
          <w:sz w:val="24"/>
          <w:szCs w:val="24"/>
        </w:rPr>
        <w:t>Graficul cererilor de prefinanţare/plată/rambursare</w:t>
      </w:r>
      <w:bookmarkEnd w:id="36"/>
    </w:p>
    <w:p w14:paraId="4E79DE04" w14:textId="77777777" w:rsidR="00B17883" w:rsidRPr="00B07CBA" w:rsidRDefault="00852FB1" w:rsidP="00596F6D">
      <w:pPr>
        <w:pStyle w:val="Bodytext20"/>
        <w:shd w:val="clear" w:color="auto" w:fill="auto"/>
        <w:ind w:left="40" w:firstLine="0"/>
        <w:jc w:val="both"/>
        <w:rPr>
          <w:rStyle w:val="Heading1MicrosoftSansSerif12pt"/>
          <w:rFonts w:asciiTheme="minorHAnsi" w:hAnsiTheme="minorHAnsi" w:cstheme="minorHAnsi"/>
          <w:b w:val="0"/>
          <w:bCs w:val="0"/>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Se ataşează Graficul cererilor de prefinanţare/plată/rambursare generat de sistemul informatic MySMIS</w:t>
      </w:r>
      <w:bookmarkStart w:id="37" w:name="bookmark37"/>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2021</w:t>
      </w:r>
      <w:r w:rsidR="00173F36" w:rsidRPr="00B07CBA">
        <w:rPr>
          <w:rStyle w:val="Heading1MicrosoftSansSerif12pt"/>
          <w:rFonts w:asciiTheme="minorHAnsi" w:hAnsiTheme="minorHAnsi" w:cstheme="minorHAnsi"/>
          <w:b w:val="0"/>
          <w:bCs w:val="0"/>
        </w:rPr>
        <w:t>.</w:t>
      </w:r>
      <w:bookmarkEnd w:id="37"/>
    </w:p>
    <w:p w14:paraId="34472BA4" w14:textId="77777777" w:rsidR="00852FB1" w:rsidRPr="00B07CBA" w:rsidRDefault="00852FB1" w:rsidP="00596F6D">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B07CBA" w:rsidRDefault="00173F36" w:rsidP="00596F6D">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4</w:t>
      </w:r>
    </w:p>
    <w:p w14:paraId="30E23DC9"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8" w:name="bookmark38"/>
      <w:r w:rsidRPr="00B07CBA">
        <w:rPr>
          <w:rFonts w:asciiTheme="minorHAnsi" w:hAnsiTheme="minorHAnsi" w:cstheme="minorHAnsi"/>
          <w:sz w:val="24"/>
          <w:szCs w:val="24"/>
        </w:rPr>
        <w:t>Acordul de parteneriat</w:t>
      </w:r>
      <w:bookmarkEnd w:id="38"/>
    </w:p>
    <w:p w14:paraId="72692201" w14:textId="77777777" w:rsidR="00B17883" w:rsidRPr="00B07CBA" w:rsidRDefault="00173F36" w:rsidP="00596F6D">
      <w:pPr>
        <w:pStyle w:val="Bodytext20"/>
        <w:shd w:val="clear" w:color="auto" w:fill="auto"/>
        <w:spacing w:line="244" w:lineRule="exact"/>
        <w:ind w:firstLine="260"/>
        <w:jc w:val="left"/>
        <w:rPr>
          <w:rFonts w:asciiTheme="minorHAnsi" w:hAnsiTheme="minorHAnsi" w:cstheme="minorHAnsi"/>
          <w:sz w:val="24"/>
          <w:szCs w:val="24"/>
        </w:rPr>
      </w:pPr>
      <w:r w:rsidRPr="00B07CBA">
        <w:rPr>
          <w:rFonts w:asciiTheme="minorHAnsi" w:hAnsiTheme="minorHAnsi" w:cstheme="minorHAnsi"/>
          <w:sz w:val="24"/>
          <w:szCs w:val="24"/>
        </w:rPr>
        <w:t>Se ataşează Acordul de parteneriat semnat, dacă este cazul.</w:t>
      </w:r>
    </w:p>
    <w:p w14:paraId="464A8656" w14:textId="472355CC" w:rsidR="00B17883" w:rsidRPr="00B07CBA" w:rsidRDefault="00173F36" w:rsidP="00596F6D">
      <w:pPr>
        <w:pStyle w:val="Bodytext40"/>
        <w:shd w:val="clear" w:color="auto" w:fill="auto"/>
        <w:spacing w:before="0" w:after="0"/>
        <w:rPr>
          <w:rFonts w:asciiTheme="minorHAnsi" w:hAnsiTheme="minorHAnsi" w:cstheme="minorHAnsi"/>
          <w:color w:val="auto"/>
          <w:sz w:val="24"/>
          <w:szCs w:val="24"/>
        </w:rPr>
      </w:pPr>
      <w:r w:rsidRPr="00B07CBA">
        <w:rPr>
          <w:rStyle w:val="Bodytext41"/>
          <w:rFonts w:asciiTheme="minorHAnsi" w:hAnsiTheme="minorHAnsi" w:cstheme="minorHAnsi"/>
          <w:b/>
          <w:bCs/>
          <w:i/>
          <w:iCs/>
          <w:color w:val="auto"/>
          <w:sz w:val="24"/>
          <w:szCs w:val="24"/>
        </w:rPr>
        <w:t xml:space="preserve">ANEXA Nr. </w:t>
      </w:r>
      <w:r w:rsidR="00512BB4">
        <w:rPr>
          <w:rStyle w:val="Bodytext41"/>
          <w:rFonts w:asciiTheme="minorHAnsi" w:hAnsiTheme="minorHAnsi" w:cstheme="minorHAnsi"/>
          <w:b/>
          <w:bCs/>
          <w:i/>
          <w:iCs/>
          <w:color w:val="auto"/>
          <w:sz w:val="24"/>
          <w:szCs w:val="24"/>
        </w:rPr>
        <w:t>6</w:t>
      </w:r>
    </w:p>
    <w:p w14:paraId="34106264" w14:textId="77777777" w:rsidR="00B17883" w:rsidRPr="00B07CBA" w:rsidRDefault="00173F36" w:rsidP="00596F6D">
      <w:pPr>
        <w:pStyle w:val="Heading20"/>
        <w:keepNext/>
        <w:keepLines/>
        <w:shd w:val="clear" w:color="auto" w:fill="auto"/>
        <w:spacing w:line="244" w:lineRule="exact"/>
        <w:ind w:left="40"/>
        <w:rPr>
          <w:rStyle w:val="Heading2Italic"/>
          <w:rFonts w:asciiTheme="minorHAnsi" w:hAnsiTheme="minorHAnsi" w:cstheme="minorHAnsi"/>
          <w:b/>
          <w:bCs/>
          <w:color w:val="auto"/>
          <w:sz w:val="24"/>
          <w:szCs w:val="24"/>
          <w:lang w:val="ro-RO"/>
        </w:rPr>
      </w:pPr>
      <w:bookmarkStart w:id="39" w:name="bookmark39"/>
      <w:r w:rsidRPr="00B07CBA">
        <w:rPr>
          <w:rFonts w:asciiTheme="minorHAnsi" w:hAnsiTheme="minorHAnsi" w:cstheme="minorHAnsi"/>
          <w:color w:val="auto"/>
          <w:sz w:val="24"/>
          <w:szCs w:val="24"/>
        </w:rPr>
        <w:t>Condiţiile de acordare a ajutorului de stat</w:t>
      </w:r>
      <w:r w:rsidRPr="00B07CBA">
        <w:rPr>
          <w:rStyle w:val="Heading2Italic"/>
          <w:rFonts w:asciiTheme="minorHAnsi" w:hAnsiTheme="minorHAnsi" w:cstheme="minorHAnsi"/>
          <w:b/>
          <w:bCs/>
          <w:color w:val="auto"/>
          <w:sz w:val="24"/>
          <w:szCs w:val="24"/>
          <w:lang w:val="ro-RO" w:eastAsia="ro-RO" w:bidi="ro-RO"/>
        </w:rPr>
        <w:t xml:space="preserve">/de </w:t>
      </w:r>
      <w:r w:rsidRPr="00B07CBA">
        <w:rPr>
          <w:rStyle w:val="Heading2Italic"/>
          <w:rFonts w:asciiTheme="minorHAnsi" w:hAnsiTheme="minorHAnsi" w:cstheme="minorHAnsi"/>
          <w:b/>
          <w:bCs/>
          <w:color w:val="auto"/>
          <w:sz w:val="24"/>
          <w:szCs w:val="24"/>
          <w:lang w:val="ro-RO"/>
        </w:rPr>
        <w:t>minimis</w:t>
      </w:r>
      <w:bookmarkEnd w:id="39"/>
    </w:p>
    <w:p w14:paraId="74BDD432" w14:textId="31A529F1" w:rsidR="00231BCD" w:rsidRPr="00B07CBA" w:rsidRDefault="00231BCD" w:rsidP="00596F6D">
      <w:pPr>
        <w:pStyle w:val="Heading20"/>
        <w:keepNext/>
        <w:keepLines/>
        <w:shd w:val="clear" w:color="auto" w:fill="auto"/>
        <w:spacing w:line="244" w:lineRule="exact"/>
        <w:ind w:left="40"/>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Se </w:t>
      </w:r>
      <w:r w:rsidR="00113703" w:rsidRPr="00B07CBA">
        <w:rPr>
          <w:rFonts w:asciiTheme="minorHAnsi" w:hAnsiTheme="minorHAnsi" w:cstheme="minorHAnsi"/>
          <w:color w:val="auto"/>
          <w:sz w:val="24"/>
          <w:szCs w:val="24"/>
        </w:rPr>
        <w:t xml:space="preserve">va </w:t>
      </w:r>
      <w:r w:rsidRPr="00B07CBA">
        <w:rPr>
          <w:rFonts w:asciiTheme="minorHAnsi" w:hAnsiTheme="minorHAnsi" w:cstheme="minorHAnsi"/>
          <w:color w:val="auto"/>
          <w:sz w:val="24"/>
          <w:szCs w:val="24"/>
        </w:rPr>
        <w:t>complet</w:t>
      </w:r>
      <w:r w:rsidR="00113703" w:rsidRPr="00B07CBA">
        <w:rPr>
          <w:rFonts w:asciiTheme="minorHAnsi" w:hAnsiTheme="minorHAnsi" w:cstheme="minorHAnsi"/>
          <w:color w:val="auto"/>
          <w:sz w:val="24"/>
          <w:szCs w:val="24"/>
        </w:rPr>
        <w:t>a</w:t>
      </w:r>
      <w:r w:rsidRPr="00B07CBA">
        <w:rPr>
          <w:rFonts w:asciiTheme="minorHAnsi" w:hAnsiTheme="minorHAnsi" w:cstheme="minorHAnsi"/>
          <w:color w:val="auto"/>
          <w:sz w:val="24"/>
          <w:szCs w:val="24"/>
        </w:rPr>
        <w:t xml:space="preserve"> </w:t>
      </w:r>
      <w:r w:rsidR="00113703" w:rsidRPr="00B07CBA">
        <w:rPr>
          <w:rFonts w:asciiTheme="minorHAnsi" w:hAnsiTheme="minorHAnsi" w:cstheme="minorHAnsi"/>
          <w:color w:val="auto"/>
          <w:sz w:val="24"/>
          <w:szCs w:val="24"/>
        </w:rPr>
        <w:t>dupa aprobarea schemei de ajutor de minimis</w:t>
      </w:r>
    </w:p>
    <w:p w14:paraId="0EA9022A" w14:textId="77777777" w:rsidR="008A5D63" w:rsidRPr="00B07CBA"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26B1CC0" w14:textId="77777777" w:rsidR="00596F6D" w:rsidRDefault="00596F6D"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65D0F11E" w14:textId="77777777" w:rsidR="00AE5AAC" w:rsidRDefault="00AE5AAC"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0812C99"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D5CFA1B"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9C8194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A2224CA" w14:textId="77777777" w:rsidR="00DB6CC7" w:rsidRPr="00B07CBA" w:rsidRDefault="00DB6CC7" w:rsidP="00DB6CC7">
      <w:pPr>
        <w:pStyle w:val="Bodytext20"/>
        <w:shd w:val="clear" w:color="auto" w:fill="auto"/>
        <w:ind w:firstLine="0"/>
        <w:contextualSpacing/>
        <w:jc w:val="both"/>
        <w:rPr>
          <w:rFonts w:asciiTheme="minorHAnsi" w:hAnsiTheme="minorHAnsi" w:cstheme="minorHAnsi"/>
          <w:sz w:val="24"/>
          <w:szCs w:val="24"/>
        </w:rPr>
      </w:pPr>
    </w:p>
    <w:sectPr w:rsidR="00DB6CC7" w:rsidRPr="00B07CBA" w:rsidSect="00173AB4">
      <w:headerReference w:type="default" r:id="rId16"/>
      <w:footerReference w:type="default" r:id="rId17"/>
      <w:headerReference w:type="first" r:id="rId18"/>
      <w:pgSz w:w="11900" w:h="16840"/>
      <w:pgMar w:top="1550" w:right="586" w:bottom="1488" w:left="826" w:header="567" w:footer="3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7E001" w14:textId="77777777" w:rsidR="00F23A44" w:rsidRDefault="00F23A44">
      <w:r>
        <w:separator/>
      </w:r>
    </w:p>
  </w:endnote>
  <w:endnote w:type="continuationSeparator" w:id="0">
    <w:p w14:paraId="7EB07C72" w14:textId="77777777" w:rsidR="00F23A44" w:rsidRDefault="00F23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580E7DE1" w:rsidR="00231BCD" w:rsidRDefault="00C51029" w:rsidP="00C30D81">
        <w:pPr>
          <w:pStyle w:val="Footer"/>
          <w:jc w:val="right"/>
        </w:pPr>
        <w:r>
          <w:rPr>
            <w:noProof/>
          </w:rPr>
          <w:drawing>
            <wp:anchor distT="0" distB="0" distL="114300" distR="114300" simplePos="0" relativeHeight="314574471" behindDoc="0" locked="0" layoutInCell="1" allowOverlap="1" wp14:anchorId="4AC206D2" wp14:editId="7857ADA6">
              <wp:simplePos x="0" y="0"/>
              <wp:positionH relativeFrom="page">
                <wp:posOffset>15240</wp:posOffset>
              </wp:positionH>
              <wp:positionV relativeFrom="paragraph">
                <wp:posOffset>72390</wp:posOffset>
              </wp:positionV>
              <wp:extent cx="7559675" cy="481330"/>
              <wp:effectExtent l="0" t="0" r="3175" b="0"/>
              <wp:wrapSquare wrapText="bothSides"/>
              <wp:docPr id="1727140342" name="Picture 1727140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7362EA74" w14:textId="50EABAD6" w:rsidR="00231BCD" w:rsidRPr="0096729F" w:rsidRDefault="00231BCD" w:rsidP="0096729F">
        <w:pPr>
          <w:pStyle w:val="Footer"/>
          <w:jc w:val="right"/>
          <w:rPr>
            <w:rFonts w:asciiTheme="minorHAnsi" w:hAnsiTheme="minorHAnsi" w:cstheme="minorHAnsi"/>
            <w:noProof/>
            <w:sz w:val="20"/>
            <w:szCs w:val="20"/>
          </w:rPr>
        </w:pPr>
        <w:r w:rsidRPr="00C30D81">
          <w:rPr>
            <w:rFonts w:asciiTheme="minorHAnsi" w:hAnsiTheme="minorHAnsi" w:cstheme="minorHAnsi"/>
            <w:sz w:val="20"/>
            <w:szCs w:val="20"/>
          </w:rPr>
          <w:fldChar w:fldCharType="begin"/>
        </w:r>
        <w:r w:rsidRPr="00C30D81">
          <w:rPr>
            <w:rFonts w:asciiTheme="minorHAnsi" w:hAnsiTheme="minorHAnsi" w:cstheme="minorHAnsi"/>
            <w:sz w:val="20"/>
            <w:szCs w:val="20"/>
          </w:rPr>
          <w:instrText xml:space="preserve"> PAGE   \* MERGEFORMAT </w:instrText>
        </w:r>
        <w:r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Pr="00C30D81">
          <w:rPr>
            <w:rFonts w:asciiTheme="minorHAnsi" w:hAnsiTheme="minorHAnsi" w:cs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C9C5" w14:textId="48838D1C" w:rsidR="002C06AE" w:rsidRDefault="00173AB4" w:rsidP="002C06AE">
    <w:pPr>
      <w:pStyle w:val="Footer"/>
      <w:jc w:val="right"/>
    </w:pPr>
    <w:r>
      <w:rPr>
        <w:noProof/>
      </w:rPr>
      <w:drawing>
        <wp:anchor distT="0" distB="0" distL="114300" distR="114300" simplePos="0" relativeHeight="314576519" behindDoc="0" locked="0" layoutInCell="1" allowOverlap="1" wp14:anchorId="237D4D97" wp14:editId="3543C177">
          <wp:simplePos x="0" y="0"/>
          <wp:positionH relativeFrom="page">
            <wp:posOffset>6350</wp:posOffset>
          </wp:positionH>
          <wp:positionV relativeFrom="paragraph">
            <wp:posOffset>252730</wp:posOffset>
          </wp:positionV>
          <wp:extent cx="7559675" cy="481330"/>
          <wp:effectExtent l="0" t="0" r="3175" b="0"/>
          <wp:wrapSquare wrapText="bothSides"/>
          <wp:docPr id="1277525498"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38A5B7A8" w:rsidR="00231BCD" w:rsidRPr="002C06AE" w:rsidRDefault="00231BCD" w:rsidP="002C06AE">
        <w:pPr>
          <w:pStyle w:val="Footer"/>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57BC6" w14:textId="77777777" w:rsidR="00F23A44" w:rsidRDefault="00F23A44"/>
  </w:footnote>
  <w:footnote w:type="continuationSeparator" w:id="0">
    <w:p w14:paraId="31E6D591" w14:textId="77777777" w:rsidR="00F23A44" w:rsidRDefault="00F23A44"/>
  </w:footnote>
  <w:footnote w:id="1">
    <w:p w14:paraId="2718827E" w14:textId="0BDFDDA5" w:rsidR="00055AE1" w:rsidRPr="00055AE1" w:rsidRDefault="00055AE1">
      <w:pPr>
        <w:pStyle w:val="FootnoteText"/>
        <w:rPr>
          <w:lang w:val="pt-PT"/>
        </w:rPr>
      </w:pPr>
      <w:r>
        <w:rPr>
          <w:rStyle w:val="FootnoteReference"/>
        </w:rPr>
        <w:footnoteRef/>
      </w:r>
      <w:r>
        <w:t xml:space="preserve"> </w:t>
      </w:r>
      <w:r w:rsidRPr="00B07CBA">
        <w:rPr>
          <w:rFonts w:ascii="Trebuchet MS" w:hAnsi="Trebuchet MS" w:cs="Trebuchet MS"/>
          <w:sz w:val="16"/>
          <w:szCs w:val="16"/>
        </w:rPr>
        <w:t xml:space="preserve">TVA care nu se </w:t>
      </w:r>
      <w:proofErr w:type="spellStart"/>
      <w:r w:rsidRPr="00B07CBA">
        <w:rPr>
          <w:rFonts w:ascii="Trebuchet MS" w:hAnsi="Trebuchet MS" w:cs="Trebuchet MS"/>
          <w:sz w:val="16"/>
          <w:szCs w:val="16"/>
        </w:rPr>
        <w:t>încadrează</w:t>
      </w:r>
      <w:proofErr w:type="spellEnd"/>
      <w:r w:rsidRPr="00B07CBA">
        <w:rPr>
          <w:rFonts w:ascii="Trebuchet MS" w:hAnsi="Trebuchet MS" w:cs="Trebuchet MS"/>
          <w:sz w:val="16"/>
          <w:szCs w:val="16"/>
        </w:rPr>
        <w:t xml:space="preserve"> </w:t>
      </w:r>
      <w:proofErr w:type="spellStart"/>
      <w:r w:rsidRPr="00B07CBA">
        <w:rPr>
          <w:rFonts w:ascii="Trebuchet MS" w:hAnsi="Trebuchet MS" w:cs="Trebuchet MS"/>
          <w:sz w:val="16"/>
          <w:szCs w:val="16"/>
        </w:rPr>
        <w:t>în</w:t>
      </w:r>
      <w:proofErr w:type="spellEnd"/>
      <w:r w:rsidRPr="00B07CBA">
        <w:rPr>
          <w:rFonts w:ascii="Trebuchet MS" w:hAnsi="Trebuchet MS" w:cs="Trebuchet MS"/>
          <w:sz w:val="16"/>
          <w:szCs w:val="16"/>
        </w:rPr>
        <w:t xml:space="preserve"> </w:t>
      </w:r>
      <w:proofErr w:type="spellStart"/>
      <w:r w:rsidRPr="00B07CBA">
        <w:rPr>
          <w:rFonts w:ascii="Trebuchet MS" w:hAnsi="Trebuchet MS" w:cs="Trebuchet MS"/>
          <w:sz w:val="16"/>
          <w:szCs w:val="16"/>
        </w:rPr>
        <w:t>prevederile</w:t>
      </w:r>
      <w:proofErr w:type="spellEnd"/>
      <w:r w:rsidRPr="00B07CBA">
        <w:rPr>
          <w:rFonts w:ascii="Trebuchet MS" w:hAnsi="Trebuchet MS" w:cs="Trebuchet MS"/>
          <w:sz w:val="16"/>
          <w:szCs w:val="16"/>
        </w:rPr>
        <w:t xml:space="preserve"> art. 9 </w:t>
      </w:r>
      <w:proofErr w:type="spellStart"/>
      <w:r w:rsidRPr="00B07CBA">
        <w:rPr>
          <w:rFonts w:ascii="Trebuchet MS" w:hAnsi="Trebuchet MS" w:cs="Trebuchet MS"/>
          <w:sz w:val="16"/>
          <w:szCs w:val="16"/>
        </w:rPr>
        <w:t>alin</w:t>
      </w:r>
      <w:proofErr w:type="spellEnd"/>
      <w:r w:rsidRPr="00B07CBA">
        <w:rPr>
          <w:rFonts w:ascii="Trebuchet MS" w:hAnsi="Trebuchet MS" w:cs="Trebuchet MS"/>
          <w:sz w:val="16"/>
          <w:szCs w:val="16"/>
        </w:rPr>
        <w:t xml:space="preserve">. </w:t>
      </w:r>
      <w:r w:rsidRPr="00055AE1">
        <w:rPr>
          <w:rFonts w:ascii="Trebuchet MS" w:hAnsi="Trebuchet MS" w:cs="Trebuchet MS"/>
          <w:sz w:val="16"/>
          <w:szCs w:val="16"/>
          <w:lang w:val="pt-PT"/>
        </w:rPr>
        <w:t xml:space="preserve">(1)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055AE1">
        <w:rPr>
          <w:lang w:val="pt-PT"/>
        </w:rPr>
        <w:t xml:space="preserve"> </w:t>
      </w:r>
    </w:p>
  </w:footnote>
  <w:footnote w:id="2">
    <w:p w14:paraId="4B5C71AE" w14:textId="6448527E" w:rsidR="00732F68" w:rsidRPr="00732F68" w:rsidRDefault="00732F68">
      <w:pPr>
        <w:pStyle w:val="FootnoteText"/>
        <w:rPr>
          <w:lang w:val="ro-RO"/>
        </w:rPr>
      </w:pPr>
      <w:r w:rsidRPr="003C2075">
        <w:rPr>
          <w:rStyle w:val="FootnoteReference"/>
        </w:rPr>
        <w:footnoteRef/>
      </w:r>
      <w:r w:rsidRPr="00AC732D">
        <w:rPr>
          <w:lang w:val="ro-RO"/>
        </w:rPr>
        <w:t xml:space="preserve"> </w:t>
      </w:r>
      <w:r w:rsidRPr="003C2075">
        <w:rPr>
          <w:lang w:val="ro-RO"/>
        </w:rPr>
        <w:t>Informațiile transmise de beneficiarii reali sunt necesare numai în cazul procedurilor de achiziții publice care depășesc pragurile de la nivelul Uniunii, conform Anexei XVII din Regulamentul (UE) 2021/1.060</w:t>
      </w:r>
    </w:p>
  </w:footnote>
  <w:footnote w:id="3">
    <w:p w14:paraId="04A01B56" w14:textId="42E8B270" w:rsidR="00C314BA" w:rsidRPr="00C314BA" w:rsidRDefault="00C314BA">
      <w:pPr>
        <w:pStyle w:val="FootnoteText"/>
        <w:rPr>
          <w:lang w:val="ro-RO"/>
        </w:rPr>
      </w:pPr>
      <w:r>
        <w:rPr>
          <w:rStyle w:val="FootnoteReference"/>
        </w:rPr>
        <w:footnoteRef/>
      </w:r>
      <w:r>
        <w:t xml:space="preserve"> </w:t>
      </w:r>
      <w:r w:rsidRPr="00E6121B">
        <w:rPr>
          <w:lang w:val="ro-RO"/>
        </w:rPr>
        <w:t>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801421038" name="Picture 80142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0F19EAC4" w14:textId="1A9B8679" w:rsidR="00231BCD" w:rsidRDefault="00231BCD" w:rsidP="0096729F">
    <w:pPr>
      <w:pStyle w:val="Header"/>
    </w:pPr>
  </w:p>
  <w:p w14:paraId="70501354" w14:textId="77777777" w:rsidR="00231BCD" w:rsidRDefault="00231BCD" w:rsidP="00C30D81">
    <w:pPr>
      <w:pStyle w:val="Header"/>
      <w:tabs>
        <w:tab w:val="clear" w:pos="4513"/>
        <w:tab w:val="clear" w:pos="9026"/>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2064720244" name="Picture 206472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314572423"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B3070F"/>
    <w:multiLevelType w:val="hybridMultilevel"/>
    <w:tmpl w:val="23D6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1888390">
    <w:abstractNumId w:val="39"/>
  </w:num>
  <w:num w:numId="2" w16cid:durableId="1914506405">
    <w:abstractNumId w:val="24"/>
  </w:num>
  <w:num w:numId="3" w16cid:durableId="1560939753">
    <w:abstractNumId w:val="4"/>
  </w:num>
  <w:num w:numId="4" w16cid:durableId="688607248">
    <w:abstractNumId w:val="26"/>
  </w:num>
  <w:num w:numId="5" w16cid:durableId="628051337">
    <w:abstractNumId w:val="11"/>
  </w:num>
  <w:num w:numId="6" w16cid:durableId="598174839">
    <w:abstractNumId w:val="3"/>
  </w:num>
  <w:num w:numId="7" w16cid:durableId="1831411627">
    <w:abstractNumId w:val="32"/>
  </w:num>
  <w:num w:numId="8" w16cid:durableId="1746410495">
    <w:abstractNumId w:val="17"/>
  </w:num>
  <w:num w:numId="9" w16cid:durableId="1193149441">
    <w:abstractNumId w:val="16"/>
  </w:num>
  <w:num w:numId="10" w16cid:durableId="1874688954">
    <w:abstractNumId w:val="5"/>
  </w:num>
  <w:num w:numId="11" w16cid:durableId="1359894453">
    <w:abstractNumId w:val="33"/>
  </w:num>
  <w:num w:numId="12" w16cid:durableId="1514494140">
    <w:abstractNumId w:val="46"/>
  </w:num>
  <w:num w:numId="13" w16cid:durableId="119538906">
    <w:abstractNumId w:val="21"/>
  </w:num>
  <w:num w:numId="14" w16cid:durableId="1089547216">
    <w:abstractNumId w:val="31"/>
  </w:num>
  <w:num w:numId="15" w16cid:durableId="1137452383">
    <w:abstractNumId w:val="23"/>
  </w:num>
  <w:num w:numId="16" w16cid:durableId="1448041222">
    <w:abstractNumId w:val="15"/>
  </w:num>
  <w:num w:numId="17" w16cid:durableId="307245649">
    <w:abstractNumId w:val="30"/>
  </w:num>
  <w:num w:numId="18" w16cid:durableId="831025713">
    <w:abstractNumId w:val="12"/>
  </w:num>
  <w:num w:numId="19" w16cid:durableId="1197697127">
    <w:abstractNumId w:val="10"/>
  </w:num>
  <w:num w:numId="20" w16cid:durableId="958144799">
    <w:abstractNumId w:val="45"/>
  </w:num>
  <w:num w:numId="21" w16cid:durableId="1824588078">
    <w:abstractNumId w:val="14"/>
  </w:num>
  <w:num w:numId="22" w16cid:durableId="1228301503">
    <w:abstractNumId w:val="22"/>
  </w:num>
  <w:num w:numId="23" w16cid:durableId="1957298705">
    <w:abstractNumId w:val="43"/>
  </w:num>
  <w:num w:numId="24" w16cid:durableId="1898542598">
    <w:abstractNumId w:val="9"/>
  </w:num>
  <w:num w:numId="25" w16cid:durableId="253124554">
    <w:abstractNumId w:val="41"/>
  </w:num>
  <w:num w:numId="26" w16cid:durableId="1632714428">
    <w:abstractNumId w:val="40"/>
  </w:num>
  <w:num w:numId="27" w16cid:durableId="1513295832">
    <w:abstractNumId w:val="19"/>
  </w:num>
  <w:num w:numId="28" w16cid:durableId="1949727609">
    <w:abstractNumId w:val="13"/>
  </w:num>
  <w:num w:numId="29" w16cid:durableId="485901469">
    <w:abstractNumId w:val="37"/>
  </w:num>
  <w:num w:numId="30" w16cid:durableId="99106914">
    <w:abstractNumId w:val="44"/>
  </w:num>
  <w:num w:numId="31" w16cid:durableId="2141457264">
    <w:abstractNumId w:val="27"/>
  </w:num>
  <w:num w:numId="32" w16cid:durableId="941955458">
    <w:abstractNumId w:val="6"/>
  </w:num>
  <w:num w:numId="33" w16cid:durableId="515654627">
    <w:abstractNumId w:val="28"/>
  </w:num>
  <w:num w:numId="34" w16cid:durableId="1881355626">
    <w:abstractNumId w:val="42"/>
  </w:num>
  <w:num w:numId="35" w16cid:durableId="634943761">
    <w:abstractNumId w:val="20"/>
  </w:num>
  <w:num w:numId="36" w16cid:durableId="1751349979">
    <w:abstractNumId w:val="36"/>
  </w:num>
  <w:num w:numId="37" w16cid:durableId="21588343">
    <w:abstractNumId w:val="25"/>
  </w:num>
  <w:num w:numId="38" w16cid:durableId="1679962073">
    <w:abstractNumId w:val="1"/>
  </w:num>
  <w:num w:numId="39" w16cid:durableId="1758792514">
    <w:abstractNumId w:val="7"/>
  </w:num>
  <w:num w:numId="40" w16cid:durableId="513882441">
    <w:abstractNumId w:val="35"/>
  </w:num>
  <w:num w:numId="41" w16cid:durableId="1474324949">
    <w:abstractNumId w:val="38"/>
  </w:num>
  <w:num w:numId="42" w16cid:durableId="1751074116">
    <w:abstractNumId w:val="2"/>
  </w:num>
  <w:num w:numId="43" w16cid:durableId="1948660765">
    <w:abstractNumId w:val="0"/>
  </w:num>
  <w:num w:numId="44" w16cid:durableId="1014577765">
    <w:abstractNumId w:val="8"/>
  </w:num>
  <w:num w:numId="45" w16cid:durableId="1343968876">
    <w:abstractNumId w:val="34"/>
  </w:num>
  <w:num w:numId="46" w16cid:durableId="1387800934">
    <w:abstractNumId w:val="18"/>
  </w:num>
  <w:num w:numId="47" w16cid:durableId="344286348">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5A3"/>
    <w:rsid w:val="0000088E"/>
    <w:rsid w:val="00013E64"/>
    <w:rsid w:val="00022C3B"/>
    <w:rsid w:val="00022C4C"/>
    <w:rsid w:val="0003000D"/>
    <w:rsid w:val="0003387D"/>
    <w:rsid w:val="000402DE"/>
    <w:rsid w:val="00042C06"/>
    <w:rsid w:val="00047712"/>
    <w:rsid w:val="000557B2"/>
    <w:rsid w:val="00055AE1"/>
    <w:rsid w:val="00064F3E"/>
    <w:rsid w:val="000675C3"/>
    <w:rsid w:val="0007394D"/>
    <w:rsid w:val="00075010"/>
    <w:rsid w:val="00085480"/>
    <w:rsid w:val="00086DCC"/>
    <w:rsid w:val="000B188E"/>
    <w:rsid w:val="000C2284"/>
    <w:rsid w:val="000D1EEE"/>
    <w:rsid w:val="000E32E0"/>
    <w:rsid w:val="000F2975"/>
    <w:rsid w:val="00111CB2"/>
    <w:rsid w:val="00113703"/>
    <w:rsid w:val="00116140"/>
    <w:rsid w:val="001165F3"/>
    <w:rsid w:val="00131517"/>
    <w:rsid w:val="0013304C"/>
    <w:rsid w:val="0013608B"/>
    <w:rsid w:val="00145E8D"/>
    <w:rsid w:val="0015187A"/>
    <w:rsid w:val="0016105A"/>
    <w:rsid w:val="0016138B"/>
    <w:rsid w:val="00173AB4"/>
    <w:rsid w:val="00173F36"/>
    <w:rsid w:val="00180219"/>
    <w:rsid w:val="00185F47"/>
    <w:rsid w:val="001944D4"/>
    <w:rsid w:val="001A7518"/>
    <w:rsid w:val="001B0964"/>
    <w:rsid w:val="001B43C0"/>
    <w:rsid w:val="001E5FCC"/>
    <w:rsid w:val="001F08CE"/>
    <w:rsid w:val="001F4090"/>
    <w:rsid w:val="00231BCD"/>
    <w:rsid w:val="00246C70"/>
    <w:rsid w:val="00252282"/>
    <w:rsid w:val="00262715"/>
    <w:rsid w:val="00276A47"/>
    <w:rsid w:val="00284B49"/>
    <w:rsid w:val="002863D6"/>
    <w:rsid w:val="00286741"/>
    <w:rsid w:val="00294D2D"/>
    <w:rsid w:val="002A41EE"/>
    <w:rsid w:val="002B1CCD"/>
    <w:rsid w:val="002B4FFE"/>
    <w:rsid w:val="002B5B99"/>
    <w:rsid w:val="002C06AE"/>
    <w:rsid w:val="002C7674"/>
    <w:rsid w:val="002D2D00"/>
    <w:rsid w:val="00300E49"/>
    <w:rsid w:val="00303C0B"/>
    <w:rsid w:val="0031226F"/>
    <w:rsid w:val="00314016"/>
    <w:rsid w:val="00314893"/>
    <w:rsid w:val="00314ADA"/>
    <w:rsid w:val="00351607"/>
    <w:rsid w:val="0037495F"/>
    <w:rsid w:val="0038028B"/>
    <w:rsid w:val="00396FE2"/>
    <w:rsid w:val="003B3DDC"/>
    <w:rsid w:val="003E408C"/>
    <w:rsid w:val="003E56E3"/>
    <w:rsid w:val="003F0A7E"/>
    <w:rsid w:val="00406F4E"/>
    <w:rsid w:val="00414AB8"/>
    <w:rsid w:val="00417103"/>
    <w:rsid w:val="004259EB"/>
    <w:rsid w:val="00433EE6"/>
    <w:rsid w:val="00450383"/>
    <w:rsid w:val="00450858"/>
    <w:rsid w:val="00463DB4"/>
    <w:rsid w:val="00481DB0"/>
    <w:rsid w:val="00486494"/>
    <w:rsid w:val="00491E51"/>
    <w:rsid w:val="004A2CF0"/>
    <w:rsid w:val="004A350D"/>
    <w:rsid w:val="004A3F0F"/>
    <w:rsid w:val="004A4D3D"/>
    <w:rsid w:val="004A6DF7"/>
    <w:rsid w:val="004C0054"/>
    <w:rsid w:val="004C3275"/>
    <w:rsid w:val="004D14D2"/>
    <w:rsid w:val="004E1B1E"/>
    <w:rsid w:val="004E688D"/>
    <w:rsid w:val="00506100"/>
    <w:rsid w:val="00512AD1"/>
    <w:rsid w:val="00512BB4"/>
    <w:rsid w:val="005155E4"/>
    <w:rsid w:val="005224B2"/>
    <w:rsid w:val="00526F2B"/>
    <w:rsid w:val="00527F31"/>
    <w:rsid w:val="00566A95"/>
    <w:rsid w:val="00574C56"/>
    <w:rsid w:val="00592439"/>
    <w:rsid w:val="00596F6D"/>
    <w:rsid w:val="005A5B05"/>
    <w:rsid w:val="005D1A03"/>
    <w:rsid w:val="005D25FD"/>
    <w:rsid w:val="005D7913"/>
    <w:rsid w:val="005E1C77"/>
    <w:rsid w:val="005E2C40"/>
    <w:rsid w:val="005E55E4"/>
    <w:rsid w:val="005F2F4D"/>
    <w:rsid w:val="005F412C"/>
    <w:rsid w:val="006039DC"/>
    <w:rsid w:val="00606179"/>
    <w:rsid w:val="006061A1"/>
    <w:rsid w:val="00620B5C"/>
    <w:rsid w:val="00632DE8"/>
    <w:rsid w:val="006343CA"/>
    <w:rsid w:val="00642414"/>
    <w:rsid w:val="00651473"/>
    <w:rsid w:val="00673FEE"/>
    <w:rsid w:val="006858CD"/>
    <w:rsid w:val="00692DE1"/>
    <w:rsid w:val="00694614"/>
    <w:rsid w:val="006A25B5"/>
    <w:rsid w:val="006C147E"/>
    <w:rsid w:val="006C30DE"/>
    <w:rsid w:val="006C73E3"/>
    <w:rsid w:val="006D0AC8"/>
    <w:rsid w:val="006D510A"/>
    <w:rsid w:val="00704F4C"/>
    <w:rsid w:val="00706B35"/>
    <w:rsid w:val="00706E20"/>
    <w:rsid w:val="007126EB"/>
    <w:rsid w:val="00732F68"/>
    <w:rsid w:val="00750874"/>
    <w:rsid w:val="00767390"/>
    <w:rsid w:val="00776B8F"/>
    <w:rsid w:val="00786B36"/>
    <w:rsid w:val="00787A89"/>
    <w:rsid w:val="0079173D"/>
    <w:rsid w:val="00794775"/>
    <w:rsid w:val="007A161A"/>
    <w:rsid w:val="007A7799"/>
    <w:rsid w:val="007C0B99"/>
    <w:rsid w:val="007C3FE9"/>
    <w:rsid w:val="007D4CD0"/>
    <w:rsid w:val="007D5561"/>
    <w:rsid w:val="007F1C83"/>
    <w:rsid w:val="008215A4"/>
    <w:rsid w:val="00836488"/>
    <w:rsid w:val="00845018"/>
    <w:rsid w:val="00845FE3"/>
    <w:rsid w:val="00852C3E"/>
    <w:rsid w:val="00852FB1"/>
    <w:rsid w:val="00857673"/>
    <w:rsid w:val="00871B00"/>
    <w:rsid w:val="00873FB5"/>
    <w:rsid w:val="008801F2"/>
    <w:rsid w:val="008841DA"/>
    <w:rsid w:val="00893CC5"/>
    <w:rsid w:val="008A4C04"/>
    <w:rsid w:val="008A5D63"/>
    <w:rsid w:val="008B0D42"/>
    <w:rsid w:val="008D215A"/>
    <w:rsid w:val="008D596E"/>
    <w:rsid w:val="008D5C59"/>
    <w:rsid w:val="008E223B"/>
    <w:rsid w:val="008E5717"/>
    <w:rsid w:val="008F0DE5"/>
    <w:rsid w:val="008F31D2"/>
    <w:rsid w:val="008F37F1"/>
    <w:rsid w:val="009034FC"/>
    <w:rsid w:val="00905209"/>
    <w:rsid w:val="00916F63"/>
    <w:rsid w:val="00936F61"/>
    <w:rsid w:val="00937B0F"/>
    <w:rsid w:val="00942010"/>
    <w:rsid w:val="0094390A"/>
    <w:rsid w:val="00956074"/>
    <w:rsid w:val="00956E69"/>
    <w:rsid w:val="0096729F"/>
    <w:rsid w:val="00967FC5"/>
    <w:rsid w:val="00973327"/>
    <w:rsid w:val="00980767"/>
    <w:rsid w:val="00982656"/>
    <w:rsid w:val="009840B5"/>
    <w:rsid w:val="009A50F2"/>
    <w:rsid w:val="009B3B26"/>
    <w:rsid w:val="009B6046"/>
    <w:rsid w:val="009B77EA"/>
    <w:rsid w:val="009C07B4"/>
    <w:rsid w:val="009D52F2"/>
    <w:rsid w:val="009F4200"/>
    <w:rsid w:val="009F50B2"/>
    <w:rsid w:val="009F7DFE"/>
    <w:rsid w:val="00A00BA6"/>
    <w:rsid w:val="00A21DE1"/>
    <w:rsid w:val="00A21EC6"/>
    <w:rsid w:val="00A245F7"/>
    <w:rsid w:val="00A45C0C"/>
    <w:rsid w:val="00A54E7C"/>
    <w:rsid w:val="00A74822"/>
    <w:rsid w:val="00AA32ED"/>
    <w:rsid w:val="00AA3B34"/>
    <w:rsid w:val="00AA4D81"/>
    <w:rsid w:val="00AB5502"/>
    <w:rsid w:val="00AB5B58"/>
    <w:rsid w:val="00AC5415"/>
    <w:rsid w:val="00AD523F"/>
    <w:rsid w:val="00AE13EF"/>
    <w:rsid w:val="00AE3144"/>
    <w:rsid w:val="00AE59AB"/>
    <w:rsid w:val="00AE5AAC"/>
    <w:rsid w:val="00B0304D"/>
    <w:rsid w:val="00B07CBA"/>
    <w:rsid w:val="00B10CAE"/>
    <w:rsid w:val="00B12481"/>
    <w:rsid w:val="00B14FBE"/>
    <w:rsid w:val="00B17883"/>
    <w:rsid w:val="00B20DF8"/>
    <w:rsid w:val="00B32381"/>
    <w:rsid w:val="00B70D54"/>
    <w:rsid w:val="00B8372A"/>
    <w:rsid w:val="00B95F54"/>
    <w:rsid w:val="00BA30B2"/>
    <w:rsid w:val="00BC1870"/>
    <w:rsid w:val="00BC5FAB"/>
    <w:rsid w:val="00BD50A1"/>
    <w:rsid w:val="00C06861"/>
    <w:rsid w:val="00C1142E"/>
    <w:rsid w:val="00C15935"/>
    <w:rsid w:val="00C200ED"/>
    <w:rsid w:val="00C20316"/>
    <w:rsid w:val="00C2677E"/>
    <w:rsid w:val="00C30D81"/>
    <w:rsid w:val="00C314BA"/>
    <w:rsid w:val="00C4393C"/>
    <w:rsid w:val="00C51029"/>
    <w:rsid w:val="00C53819"/>
    <w:rsid w:val="00C53D2A"/>
    <w:rsid w:val="00C60CA7"/>
    <w:rsid w:val="00C62E59"/>
    <w:rsid w:val="00C70D63"/>
    <w:rsid w:val="00C72562"/>
    <w:rsid w:val="00C973BE"/>
    <w:rsid w:val="00CA733C"/>
    <w:rsid w:val="00CB043D"/>
    <w:rsid w:val="00CB5D90"/>
    <w:rsid w:val="00CD5E3B"/>
    <w:rsid w:val="00CE036B"/>
    <w:rsid w:val="00CF625A"/>
    <w:rsid w:val="00D02F6C"/>
    <w:rsid w:val="00D03008"/>
    <w:rsid w:val="00D33642"/>
    <w:rsid w:val="00D4239B"/>
    <w:rsid w:val="00D42FAA"/>
    <w:rsid w:val="00D7308B"/>
    <w:rsid w:val="00D81165"/>
    <w:rsid w:val="00D83FCE"/>
    <w:rsid w:val="00D84389"/>
    <w:rsid w:val="00D85C94"/>
    <w:rsid w:val="00D87C2D"/>
    <w:rsid w:val="00DB0ABD"/>
    <w:rsid w:val="00DB5671"/>
    <w:rsid w:val="00DB6CC7"/>
    <w:rsid w:val="00DD4244"/>
    <w:rsid w:val="00DE223A"/>
    <w:rsid w:val="00E03DBC"/>
    <w:rsid w:val="00E1743B"/>
    <w:rsid w:val="00E372DA"/>
    <w:rsid w:val="00E43139"/>
    <w:rsid w:val="00E45006"/>
    <w:rsid w:val="00E52047"/>
    <w:rsid w:val="00E53F11"/>
    <w:rsid w:val="00E6476D"/>
    <w:rsid w:val="00E77A1D"/>
    <w:rsid w:val="00E82A25"/>
    <w:rsid w:val="00EA27F2"/>
    <w:rsid w:val="00EA43D2"/>
    <w:rsid w:val="00EA6E85"/>
    <w:rsid w:val="00EB14AA"/>
    <w:rsid w:val="00EC2C58"/>
    <w:rsid w:val="00EE0306"/>
    <w:rsid w:val="00EE09AD"/>
    <w:rsid w:val="00EE390A"/>
    <w:rsid w:val="00EE4952"/>
    <w:rsid w:val="00EF13F3"/>
    <w:rsid w:val="00F01F2E"/>
    <w:rsid w:val="00F04A79"/>
    <w:rsid w:val="00F22CBF"/>
    <w:rsid w:val="00F23A44"/>
    <w:rsid w:val="00F33772"/>
    <w:rsid w:val="00F36D40"/>
    <w:rsid w:val="00F37EA9"/>
    <w:rsid w:val="00F412BC"/>
    <w:rsid w:val="00F4436A"/>
    <w:rsid w:val="00F76335"/>
    <w:rsid w:val="00F973DA"/>
    <w:rsid w:val="00FA00B0"/>
    <w:rsid w:val="00FA19DD"/>
    <w:rsid w:val="00FA58C9"/>
    <w:rsid w:val="00FB4EDE"/>
    <w:rsid w:val="00FC3151"/>
    <w:rsid w:val="00FC504D"/>
    <w:rsid w:val="00FD6B65"/>
    <w:rsid w:val="00FE49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qForma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706B35"/>
    <w:pPr>
      <w:tabs>
        <w:tab w:val="center" w:pos="4513"/>
        <w:tab w:val="right" w:pos="9026"/>
      </w:tabs>
    </w:pPr>
  </w:style>
  <w:style w:type="character" w:customStyle="1" w:styleId="HeaderChar">
    <w:name w:val="Header Char"/>
    <w:basedOn w:val="DefaultParagraphFont"/>
    <w:link w:val="Header"/>
    <w:uiPriority w:val="99"/>
    <w:rsid w:val="00706B35"/>
    <w:rPr>
      <w:color w:val="000000"/>
    </w:rPr>
  </w:style>
  <w:style w:type="paragraph" w:styleId="Footer">
    <w:name w:val="footer"/>
    <w:basedOn w:val="Normal"/>
    <w:link w:val="FooterChar"/>
    <w:uiPriority w:val="99"/>
    <w:unhideWhenUsed/>
    <w:rsid w:val="00706B35"/>
    <w:pPr>
      <w:tabs>
        <w:tab w:val="center" w:pos="4513"/>
        <w:tab w:val="right" w:pos="9026"/>
      </w:tabs>
    </w:pPr>
  </w:style>
  <w:style w:type="character" w:customStyle="1" w:styleId="FooterChar">
    <w:name w:val="Footer Char"/>
    <w:basedOn w:val="DefaultParagraphFont"/>
    <w:link w:val="Footer"/>
    <w:uiPriority w:val="99"/>
    <w:rsid w:val="00706B35"/>
    <w:rPr>
      <w:color w:val="000000"/>
    </w:rPr>
  </w:style>
  <w:style w:type="paragraph" w:styleId="BalloonText">
    <w:name w:val="Balloon Text"/>
    <w:basedOn w:val="Normal"/>
    <w:link w:val="BalloonTextChar"/>
    <w:uiPriority w:val="99"/>
    <w:semiHidden/>
    <w:unhideWhenUsed/>
    <w:rsid w:val="009D52F2"/>
    <w:rPr>
      <w:rFonts w:ascii="Tahoma" w:hAnsi="Tahoma" w:cs="Tahoma"/>
      <w:sz w:val="16"/>
      <w:szCs w:val="16"/>
    </w:rPr>
  </w:style>
  <w:style w:type="character" w:customStyle="1" w:styleId="BalloonTextChar">
    <w:name w:val="Balloon Text Char"/>
    <w:basedOn w:val="DefaultParagraphFont"/>
    <w:link w:val="BalloonText"/>
    <w:uiPriority w:val="99"/>
    <w:semiHidden/>
    <w:rsid w:val="009D52F2"/>
    <w:rPr>
      <w:rFonts w:ascii="Tahoma" w:hAnsi="Tahoma" w:cs="Tahoma"/>
      <w:color w:val="000000"/>
      <w:sz w:val="16"/>
      <w:szCs w:val="16"/>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PlaceholderText">
    <w:name w:val="Placeholder Text"/>
    <w:basedOn w:val="DefaultParagraphFont"/>
    <w:uiPriority w:val="99"/>
    <w:semiHidden/>
    <w:rsid w:val="00852C3E"/>
    <w:rPr>
      <w:color w:val="808080"/>
    </w:rPr>
  </w:style>
  <w:style w:type="character" w:customStyle="1" w:styleId="5NormalChar">
    <w:name w:val="5 Normal Char"/>
    <w:link w:val="5Normal"/>
    <w:locked/>
    <w:rsid w:val="008E5717"/>
    <w:rPr>
      <w:rFonts w:ascii="Verdana" w:hAnsi="Verdana"/>
      <w:spacing w:val="-2"/>
      <w:lang w:val="en-GB" w:eastAsia="en-GB"/>
    </w:rPr>
  </w:style>
  <w:style w:type="paragraph" w:customStyle="1" w:styleId="5Normal">
    <w:name w:val="5 Normal"/>
    <w:basedOn w:val="Normal"/>
    <w:link w:val="5NormalChar"/>
    <w:qFormat/>
    <w:rsid w:val="008E5717"/>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Alineat">
    <w:name w:val="Alineat"/>
    <w:basedOn w:val="ListParagraph"/>
    <w:link w:val="AlineatChar"/>
    <w:qFormat/>
    <w:rsid w:val="006D0AC8"/>
    <w:pPr>
      <w:spacing w:before="40" w:after="40" w:line="240" w:lineRule="auto"/>
      <w:ind w:left="680" w:hanging="396"/>
      <w:contextualSpacing w:val="0"/>
      <w:jc w:val="both"/>
    </w:pPr>
    <w:rPr>
      <w:rFonts w:eastAsia="Times New Roman"/>
      <w:iCs/>
      <w:noProof/>
      <w:kern w:val="0"/>
      <w:sz w:val="20"/>
      <w:szCs w:val="24"/>
      <w:lang w:val="ro-RO" w:eastAsia="sk-SK"/>
      <w14:ligatures w14:val="none"/>
    </w:rPr>
  </w:style>
  <w:style w:type="character" w:customStyle="1" w:styleId="AlineatChar">
    <w:name w:val="Alineat Char"/>
    <w:basedOn w:val="DefaultParagraphFont"/>
    <w:link w:val="Alineat"/>
    <w:rsid w:val="006D0AC8"/>
    <w:rPr>
      <w:rFonts w:asciiTheme="minorHAnsi" w:eastAsia="Times New Roman" w:hAnsiTheme="minorHAnsi" w:cstheme="minorBidi"/>
      <w:iCs/>
      <w:noProof/>
      <w:sz w:val="20"/>
      <w:lang w:eastAsia="sk-SK" w:bidi="ar-SA"/>
    </w:rPr>
  </w:style>
  <w:style w:type="numbering" w:customStyle="1" w:styleId="ART">
    <w:name w:val="ART."/>
    <w:basedOn w:val="NoList"/>
    <w:uiPriority w:val="99"/>
    <w:rsid w:val="006D0AC8"/>
    <w:pPr>
      <w:numPr>
        <w:numId w:val="45"/>
      </w:numPr>
    </w:pPr>
  </w:style>
  <w:style w:type="paragraph" w:styleId="FootnoteText">
    <w:name w:val="footnote text"/>
    <w:basedOn w:val="Normal"/>
    <w:link w:val="FootnoteTextChar"/>
    <w:uiPriority w:val="99"/>
    <w:unhideWhenUsed/>
    <w:rsid w:val="005E55E4"/>
    <w:pPr>
      <w:widowControl/>
    </w:pPr>
    <w:rPr>
      <w:rFonts w:ascii="Times New Roman" w:eastAsia="Times New Roman" w:hAnsi="Times New Roman" w:cs="Times New Roman"/>
      <w:color w:val="auto"/>
      <w:sz w:val="20"/>
      <w:szCs w:val="20"/>
      <w:lang w:val="en-US" w:eastAsia="en-US" w:bidi="ar-SA"/>
    </w:rPr>
  </w:style>
  <w:style w:type="character" w:customStyle="1" w:styleId="FootnoteTextChar">
    <w:name w:val="Footnote Text Char"/>
    <w:basedOn w:val="DefaultParagraphFont"/>
    <w:link w:val="FootnoteText"/>
    <w:uiPriority w:val="99"/>
    <w:rsid w:val="005E55E4"/>
    <w:rPr>
      <w:rFonts w:ascii="Times New Roman" w:eastAsia="Times New Roman" w:hAnsi="Times New Roman" w:cs="Times New Roman"/>
      <w:sz w:val="20"/>
      <w:szCs w:val="20"/>
      <w:lang w:val="en-US" w:eastAsia="en-US" w:bidi="ar-SA"/>
    </w:rPr>
  </w:style>
  <w:style w:type="character" w:styleId="CommentReference">
    <w:name w:val="annotation reference"/>
    <w:basedOn w:val="DefaultParagraphFont"/>
    <w:uiPriority w:val="99"/>
    <w:semiHidden/>
    <w:unhideWhenUsed/>
    <w:rsid w:val="00314893"/>
    <w:rPr>
      <w:sz w:val="16"/>
      <w:szCs w:val="16"/>
    </w:rPr>
  </w:style>
  <w:style w:type="paragraph" w:styleId="CommentText">
    <w:name w:val="annotation text"/>
    <w:basedOn w:val="Normal"/>
    <w:link w:val="CommentTextChar"/>
    <w:uiPriority w:val="99"/>
    <w:semiHidden/>
    <w:unhideWhenUsed/>
    <w:rsid w:val="00314893"/>
    <w:rPr>
      <w:sz w:val="20"/>
      <w:szCs w:val="20"/>
    </w:rPr>
  </w:style>
  <w:style w:type="character" w:customStyle="1" w:styleId="CommentTextChar">
    <w:name w:val="Comment Text Char"/>
    <w:basedOn w:val="DefaultParagraphFont"/>
    <w:link w:val="CommentText"/>
    <w:uiPriority w:val="99"/>
    <w:semiHidden/>
    <w:rsid w:val="00314893"/>
    <w:rPr>
      <w:color w:val="000000"/>
      <w:sz w:val="20"/>
      <w:szCs w:val="20"/>
    </w:rPr>
  </w:style>
  <w:style w:type="paragraph" w:styleId="CommentSubject">
    <w:name w:val="annotation subject"/>
    <w:basedOn w:val="CommentText"/>
    <w:next w:val="CommentText"/>
    <w:link w:val="CommentSubjectChar"/>
    <w:uiPriority w:val="99"/>
    <w:semiHidden/>
    <w:unhideWhenUsed/>
    <w:rsid w:val="00314893"/>
    <w:rPr>
      <w:b/>
      <w:bCs/>
    </w:rPr>
  </w:style>
  <w:style w:type="character" w:customStyle="1" w:styleId="CommentSubjectChar">
    <w:name w:val="Comment Subject Char"/>
    <w:basedOn w:val="CommentTextChar"/>
    <w:link w:val="CommentSubject"/>
    <w:uiPriority w:val="99"/>
    <w:semiHidden/>
    <w:rsid w:val="00314893"/>
    <w:rPr>
      <w:b/>
      <w:bCs/>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1489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14893"/>
    <w:pPr>
      <w:widowControl/>
      <w:spacing w:after="160" w:line="240" w:lineRule="exact"/>
    </w:pPr>
    <w:rPr>
      <w:color w:val="auto"/>
      <w:vertAlign w:val="superscript"/>
    </w:rPr>
  </w:style>
  <w:style w:type="paragraph" w:styleId="NormalWeb">
    <w:name w:val="Normal (Web)"/>
    <w:basedOn w:val="Normal"/>
    <w:uiPriority w:val="99"/>
    <w:unhideWhenUsed/>
    <w:rsid w:val="00AB5B58"/>
    <w:pPr>
      <w:widowControl/>
      <w:spacing w:before="100" w:beforeAutospacing="1" w:after="100" w:afterAutospacing="1"/>
    </w:pPr>
    <w:rPr>
      <w:rFonts w:ascii="Times New Roman" w:eastAsiaTheme="minorEastAsia"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 w:id="1653214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aydsnjqgiya/regulamentul-nr-1056-2021-de-instituire-a-fondului-pentru-o-tranzitie-justa?pid=398100542&amp;d=2023-09-01" TargetMode="External"/><Relationship Id="rId13"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89&amp;d=2023-09-01"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e5.ro/App/Document/geztmojxgu2de/contractul-de-finantare-din-25052023?pid=529118076&amp;d=2023-09-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eztmojxgu2de/contractul-de-finantare-din-25052023?pid=529118072&amp;d=2023-09-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ege5.ro/App/Document/haydsnjqgiya/regulamentul-nr-1056-2021-de-instituire-a-fondului-pentru-o-tranzitie-justa?d=2023-09-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e5.ro/App/Document/haydsnjqgiya/regulamentul-nr-1056-2021-de-instituire-a-fondului-pentru-o-tranzitie-justa?pid=398100530&amp;d=2023-09-0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9B15-B4B2-4B59-B484-F539ECED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23</Pages>
  <Words>11433</Words>
  <Characters>65169</Characters>
  <Application>Microsoft Office Word</Application>
  <DocSecurity>0</DocSecurity>
  <Lines>543</Lines>
  <Paragraphs>152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Valentina Nica</cp:lastModifiedBy>
  <cp:revision>9</cp:revision>
  <cp:lastPrinted>2023-08-17T09:19:00Z</cp:lastPrinted>
  <dcterms:created xsi:type="dcterms:W3CDTF">2023-12-14T09:59:00Z</dcterms:created>
  <dcterms:modified xsi:type="dcterms:W3CDTF">2024-11-26T08:50:00Z</dcterms:modified>
</cp:coreProperties>
</file>